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EB9D" w14:textId="77777777" w:rsidR="004D2057" w:rsidRDefault="004D2057">
      <w:pPr>
        <w:pStyle w:val="Header"/>
        <w:jc w:val="center"/>
        <w:rPr>
          <w:rFonts w:ascii="Arial" w:hAnsi="Arial"/>
          <w:b/>
          <w:sz w:val="28"/>
        </w:rPr>
      </w:pPr>
      <w:r>
        <w:rPr>
          <w:rFonts w:ascii="Arial" w:hAnsi="Arial"/>
          <w:b/>
          <w:sz w:val="28"/>
        </w:rPr>
        <w:t>Additional</w:t>
      </w:r>
      <w:r w:rsidR="00240FF7">
        <w:rPr>
          <w:rFonts w:ascii="Arial" w:hAnsi="Arial"/>
          <w:b/>
          <w:sz w:val="28"/>
        </w:rPr>
        <w:t xml:space="preserve"> Information </w:t>
      </w:r>
      <w:r>
        <w:rPr>
          <w:rFonts w:ascii="Arial" w:hAnsi="Arial"/>
          <w:b/>
          <w:sz w:val="28"/>
        </w:rPr>
        <w:t>Sheet (AIS)</w:t>
      </w:r>
    </w:p>
    <w:p w14:paraId="24D8DA67" w14:textId="77777777" w:rsidR="00E130E0" w:rsidRDefault="00E130E0">
      <w:pPr>
        <w:pStyle w:val="Header"/>
        <w:jc w:val="center"/>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6074"/>
      </w:tblGrid>
      <w:tr w:rsidR="00E130E0" w14:paraId="04323567" w14:textId="77777777" w:rsidTr="00A77EDC">
        <w:tc>
          <w:tcPr>
            <w:tcW w:w="2268" w:type="dxa"/>
            <w:shd w:val="clear" w:color="auto" w:fill="auto"/>
          </w:tcPr>
          <w:p w14:paraId="2E3F5858" w14:textId="77777777" w:rsidR="00395EDE" w:rsidRPr="00A77EDC" w:rsidRDefault="00395EDE" w:rsidP="00E130E0">
            <w:pPr>
              <w:rPr>
                <w:rFonts w:ascii="Arial" w:hAnsi="Arial" w:cs="Arial"/>
                <w:b/>
                <w:sz w:val="20"/>
              </w:rPr>
            </w:pPr>
          </w:p>
          <w:p w14:paraId="4F2CE0EA" w14:textId="77777777" w:rsidR="00E130E0" w:rsidRPr="00A77EDC" w:rsidRDefault="00E130E0" w:rsidP="00E130E0">
            <w:pPr>
              <w:rPr>
                <w:rFonts w:ascii="Arial" w:hAnsi="Arial" w:cs="Arial"/>
                <w:b/>
                <w:sz w:val="20"/>
              </w:rPr>
            </w:pPr>
            <w:r w:rsidRPr="00A77EDC">
              <w:rPr>
                <w:rFonts w:ascii="Arial" w:hAnsi="Arial" w:cs="Arial"/>
                <w:b/>
                <w:sz w:val="20"/>
              </w:rPr>
              <w:t>Post Title</w:t>
            </w:r>
          </w:p>
        </w:tc>
        <w:tc>
          <w:tcPr>
            <w:tcW w:w="6254" w:type="dxa"/>
            <w:shd w:val="clear" w:color="auto" w:fill="auto"/>
          </w:tcPr>
          <w:p w14:paraId="07BD4CA6" w14:textId="77777777" w:rsidR="00E130E0" w:rsidRDefault="00E130E0" w:rsidP="00E130E0"/>
        </w:tc>
      </w:tr>
      <w:tr w:rsidR="006607E3" w14:paraId="4CA5E1A7" w14:textId="77777777" w:rsidTr="00A77EDC">
        <w:tc>
          <w:tcPr>
            <w:tcW w:w="2268" w:type="dxa"/>
            <w:shd w:val="clear" w:color="auto" w:fill="auto"/>
          </w:tcPr>
          <w:p w14:paraId="153773A2" w14:textId="77777777" w:rsidR="00395EDE" w:rsidRPr="00A77EDC" w:rsidRDefault="00395EDE" w:rsidP="006607E3">
            <w:pPr>
              <w:rPr>
                <w:rFonts w:ascii="Arial" w:hAnsi="Arial"/>
                <w:b/>
                <w:sz w:val="20"/>
              </w:rPr>
            </w:pPr>
          </w:p>
          <w:p w14:paraId="0B5BBEB5" w14:textId="77777777" w:rsidR="006607E3" w:rsidRPr="00A77EDC" w:rsidRDefault="006607E3" w:rsidP="006607E3">
            <w:pPr>
              <w:rPr>
                <w:rFonts w:ascii="Arial" w:hAnsi="Arial"/>
                <w:b/>
                <w:sz w:val="20"/>
              </w:rPr>
            </w:pPr>
            <w:r w:rsidRPr="00A77EDC">
              <w:rPr>
                <w:rFonts w:ascii="Arial" w:hAnsi="Arial"/>
                <w:b/>
                <w:sz w:val="20"/>
              </w:rPr>
              <w:t xml:space="preserve">JD Ref </w:t>
            </w:r>
            <w:r w:rsidRPr="00A77EDC">
              <w:rPr>
                <w:rFonts w:ascii="Arial" w:hAnsi="Arial"/>
                <w:b/>
                <w:sz w:val="16"/>
                <w:szCs w:val="16"/>
              </w:rPr>
              <w:t>(Office use only)</w:t>
            </w:r>
          </w:p>
        </w:tc>
        <w:tc>
          <w:tcPr>
            <w:tcW w:w="6254" w:type="dxa"/>
            <w:shd w:val="clear" w:color="auto" w:fill="auto"/>
          </w:tcPr>
          <w:p w14:paraId="59AFE9B6" w14:textId="77777777" w:rsidR="006607E3" w:rsidRDefault="006607E3" w:rsidP="00A77EDC">
            <w:pPr>
              <w:jc w:val="center"/>
            </w:pPr>
          </w:p>
        </w:tc>
      </w:tr>
    </w:tbl>
    <w:p w14:paraId="12CEAB26" w14:textId="77777777" w:rsidR="00A77EDC" w:rsidRPr="00A77EDC" w:rsidRDefault="00A77EDC" w:rsidP="00A77EDC">
      <w:pPr>
        <w:rPr>
          <w:vanish/>
        </w:rPr>
      </w:pPr>
    </w:p>
    <w:tbl>
      <w:tblPr>
        <w:tblW w:w="861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613"/>
      </w:tblGrid>
      <w:tr w:rsidR="00240FF7" w14:paraId="691EE262" w14:textId="77777777" w:rsidTr="00E130E0">
        <w:tblPrEx>
          <w:tblCellMar>
            <w:top w:w="0" w:type="dxa"/>
            <w:bottom w:w="0" w:type="dxa"/>
          </w:tblCellMar>
        </w:tblPrEx>
        <w:tc>
          <w:tcPr>
            <w:tcW w:w="8613" w:type="dxa"/>
            <w:tcBorders>
              <w:top w:val="single" w:sz="18" w:space="0" w:color="auto"/>
              <w:bottom w:val="nil"/>
            </w:tcBorders>
            <w:shd w:val="clear" w:color="auto" w:fill="000000"/>
          </w:tcPr>
          <w:p w14:paraId="1D887E5D" w14:textId="77777777" w:rsidR="00E130E0" w:rsidRDefault="00240FF7">
            <w:pPr>
              <w:rPr>
                <w:rFonts w:ascii="Arial" w:hAnsi="Arial"/>
                <w:b/>
                <w:sz w:val="20"/>
              </w:rPr>
            </w:pPr>
            <w:r>
              <w:rPr>
                <w:rFonts w:ascii="Arial" w:hAnsi="Arial"/>
                <w:b/>
                <w:sz w:val="20"/>
              </w:rPr>
              <w:t>Use this</w:t>
            </w:r>
            <w:r w:rsidR="00395EDE">
              <w:rPr>
                <w:rFonts w:ascii="Arial" w:hAnsi="Arial"/>
                <w:b/>
                <w:sz w:val="20"/>
              </w:rPr>
              <w:t xml:space="preserve"> AIS </w:t>
            </w:r>
            <w:r>
              <w:rPr>
                <w:rFonts w:ascii="Arial" w:hAnsi="Arial"/>
                <w:b/>
                <w:sz w:val="20"/>
              </w:rPr>
              <w:t>to expand on the Key Duties outlined in the Job Description</w:t>
            </w:r>
            <w:r w:rsidR="00E130E0">
              <w:rPr>
                <w:rFonts w:ascii="Arial" w:hAnsi="Arial"/>
                <w:b/>
                <w:sz w:val="20"/>
              </w:rPr>
              <w:t xml:space="preserve"> (JD).</w:t>
            </w:r>
            <w:r>
              <w:rPr>
                <w:rFonts w:ascii="Arial" w:hAnsi="Arial"/>
                <w:b/>
                <w:sz w:val="20"/>
              </w:rPr>
              <w:t xml:space="preserve">  </w:t>
            </w:r>
          </w:p>
          <w:p w14:paraId="18647A0C" w14:textId="77777777" w:rsidR="00E130E0" w:rsidRDefault="00E130E0">
            <w:pPr>
              <w:rPr>
                <w:rFonts w:ascii="Arial" w:hAnsi="Arial"/>
                <w:b/>
                <w:sz w:val="20"/>
              </w:rPr>
            </w:pPr>
            <w:r>
              <w:rPr>
                <w:rFonts w:ascii="Arial" w:hAnsi="Arial"/>
                <w:b/>
                <w:sz w:val="20"/>
              </w:rPr>
              <w:t xml:space="preserve">You do not need to complete every section only the ones </w:t>
            </w:r>
            <w:r w:rsidR="00777361">
              <w:rPr>
                <w:rFonts w:ascii="Arial" w:hAnsi="Arial"/>
                <w:b/>
                <w:sz w:val="20"/>
              </w:rPr>
              <w:t xml:space="preserve">where </w:t>
            </w:r>
            <w:r>
              <w:rPr>
                <w:rFonts w:ascii="Arial" w:hAnsi="Arial"/>
                <w:b/>
                <w:sz w:val="20"/>
              </w:rPr>
              <w:t>you feel you can give additional information that will help a grading panel understand the role and responsibilities.</w:t>
            </w:r>
          </w:p>
          <w:p w14:paraId="61AAE40A" w14:textId="77777777" w:rsidR="00E130E0" w:rsidRDefault="00E130E0">
            <w:pPr>
              <w:rPr>
                <w:rFonts w:ascii="Arial" w:hAnsi="Arial"/>
                <w:b/>
                <w:sz w:val="20"/>
              </w:rPr>
            </w:pPr>
            <w:r>
              <w:rPr>
                <w:rFonts w:ascii="Arial" w:hAnsi="Arial"/>
                <w:b/>
                <w:sz w:val="20"/>
              </w:rPr>
              <w:t>G</w:t>
            </w:r>
            <w:r w:rsidR="00240FF7">
              <w:rPr>
                <w:rFonts w:ascii="Arial" w:hAnsi="Arial"/>
                <w:b/>
                <w:sz w:val="20"/>
              </w:rPr>
              <w:t xml:space="preserve">ive specific examples of duties to be undertaken under </w:t>
            </w:r>
            <w:r>
              <w:rPr>
                <w:rFonts w:ascii="Arial" w:hAnsi="Arial"/>
                <w:b/>
                <w:sz w:val="20"/>
              </w:rPr>
              <w:t xml:space="preserve">the appropriate </w:t>
            </w:r>
            <w:r w:rsidR="00240FF7">
              <w:rPr>
                <w:rFonts w:ascii="Arial" w:hAnsi="Arial"/>
                <w:b/>
                <w:sz w:val="20"/>
              </w:rPr>
              <w:t xml:space="preserve">headings.  </w:t>
            </w:r>
          </w:p>
          <w:p w14:paraId="73FB50FC" w14:textId="77777777" w:rsidR="00240FF7" w:rsidRDefault="00E130E0">
            <w:pPr>
              <w:rPr>
                <w:rFonts w:ascii="Arial" w:hAnsi="Arial"/>
                <w:b/>
                <w:sz w:val="20"/>
              </w:rPr>
            </w:pPr>
            <w:r>
              <w:rPr>
                <w:rFonts w:ascii="Arial" w:hAnsi="Arial"/>
                <w:b/>
                <w:sz w:val="20"/>
              </w:rPr>
              <w:t>G</w:t>
            </w:r>
            <w:r w:rsidR="00240FF7">
              <w:rPr>
                <w:rFonts w:ascii="Arial" w:hAnsi="Arial"/>
                <w:b/>
                <w:sz w:val="20"/>
              </w:rPr>
              <w:t>ive details of any NHS/NHSBT specific systems/IT systems that the post holder will be expected to use.</w:t>
            </w:r>
          </w:p>
          <w:p w14:paraId="0B5ECF55" w14:textId="77777777" w:rsidR="00E130E0" w:rsidRDefault="00E130E0">
            <w:pPr>
              <w:rPr>
                <w:rFonts w:ascii="Arial" w:hAnsi="Arial"/>
                <w:b/>
                <w:sz w:val="20"/>
              </w:rPr>
            </w:pPr>
            <w:r>
              <w:rPr>
                <w:rFonts w:ascii="Arial" w:hAnsi="Arial"/>
                <w:b/>
                <w:sz w:val="20"/>
              </w:rPr>
              <w:t>Do not repeat wording used in the JD.</w:t>
            </w:r>
          </w:p>
          <w:p w14:paraId="4F44A60D" w14:textId="77777777" w:rsidR="00777361" w:rsidRDefault="00777361">
            <w:pPr>
              <w:rPr>
                <w:rFonts w:ascii="Arial" w:hAnsi="Arial"/>
                <w:b/>
                <w:sz w:val="20"/>
              </w:rPr>
            </w:pPr>
            <w:r>
              <w:rPr>
                <w:rFonts w:ascii="Arial" w:hAnsi="Arial"/>
                <w:b/>
                <w:sz w:val="20"/>
              </w:rPr>
              <w:t xml:space="preserve">For help completing this document </w:t>
            </w:r>
            <w:r w:rsidR="00395EDE">
              <w:rPr>
                <w:rFonts w:ascii="Arial" w:hAnsi="Arial"/>
                <w:b/>
                <w:sz w:val="20"/>
              </w:rPr>
              <w:t xml:space="preserve">see AIS Guidance or </w:t>
            </w:r>
            <w:r>
              <w:rPr>
                <w:rFonts w:ascii="Arial" w:hAnsi="Arial"/>
                <w:b/>
                <w:sz w:val="20"/>
              </w:rPr>
              <w:t>contact the JE Adviser on featurenet (f5) 8687.</w:t>
            </w:r>
          </w:p>
          <w:p w14:paraId="17A32714" w14:textId="77777777" w:rsidR="00240FF7" w:rsidRDefault="00240FF7">
            <w:pPr>
              <w:pStyle w:val="Heading8"/>
              <w:rPr>
                <w:b w:val="0"/>
              </w:rPr>
            </w:pPr>
          </w:p>
        </w:tc>
      </w:tr>
      <w:tr w:rsidR="00395EDE" w14:paraId="04959247" w14:textId="77777777" w:rsidTr="00395EDE">
        <w:tblPrEx>
          <w:tblCellMar>
            <w:top w:w="0" w:type="dxa"/>
            <w:bottom w:w="0" w:type="dxa"/>
          </w:tblCellMar>
        </w:tblPrEx>
        <w:tc>
          <w:tcPr>
            <w:tcW w:w="8613" w:type="dxa"/>
            <w:shd w:val="clear" w:color="auto" w:fill="auto"/>
          </w:tcPr>
          <w:p w14:paraId="60DFCBAD" w14:textId="77777777" w:rsidR="00395EDE" w:rsidRDefault="00395EDE">
            <w:pPr>
              <w:rPr>
                <w:rFonts w:ascii="Arial" w:hAnsi="Arial"/>
                <w:b/>
                <w:sz w:val="20"/>
              </w:rPr>
            </w:pPr>
            <w:r>
              <w:rPr>
                <w:rFonts w:ascii="Arial" w:hAnsi="Arial"/>
                <w:b/>
                <w:sz w:val="20"/>
              </w:rPr>
              <w:t>Factor Levels</w:t>
            </w:r>
          </w:p>
        </w:tc>
      </w:tr>
      <w:tr w:rsidR="00395EDE" w14:paraId="68F84B1D" w14:textId="77777777" w:rsidTr="00395EDE">
        <w:tblPrEx>
          <w:tblCellMar>
            <w:top w:w="0" w:type="dxa"/>
            <w:bottom w:w="0" w:type="dxa"/>
          </w:tblCellMar>
        </w:tblPrEx>
        <w:tc>
          <w:tcPr>
            <w:tcW w:w="8613" w:type="dxa"/>
            <w:shd w:val="clear" w:color="auto" w:fill="auto"/>
          </w:tcPr>
          <w:p w14:paraId="79196CE1" w14:textId="77777777" w:rsidR="00395EDE" w:rsidRDefault="00395EDE">
            <w:pPr>
              <w:rPr>
                <w:rFonts w:ascii="Arial" w:hAnsi="Arial"/>
                <w:b/>
                <w:sz w:val="20"/>
              </w:rPr>
            </w:pPr>
            <w:r>
              <w:rPr>
                <w:rFonts w:ascii="Arial" w:hAnsi="Arial"/>
                <w:b/>
                <w:sz w:val="20"/>
              </w:rPr>
              <w:t>Factor 1 - Communication &amp; Relationship Skills</w:t>
            </w:r>
          </w:p>
          <w:p w14:paraId="5F72F1B1" w14:textId="77777777" w:rsidR="00395EDE" w:rsidRDefault="00395EDE">
            <w:pPr>
              <w:rPr>
                <w:rFonts w:ascii="Arial" w:hAnsi="Arial"/>
                <w:sz w:val="20"/>
              </w:rPr>
            </w:pPr>
          </w:p>
          <w:p w14:paraId="57AEFA2D" w14:textId="77777777" w:rsidR="007C5A7C" w:rsidRDefault="007C5A7C">
            <w:pPr>
              <w:rPr>
                <w:rFonts w:ascii="Arial" w:hAnsi="Arial"/>
                <w:sz w:val="20"/>
              </w:rPr>
            </w:pPr>
          </w:p>
          <w:p w14:paraId="6EC0793F" w14:textId="77777777" w:rsidR="007C5A7C" w:rsidRPr="00395EDE" w:rsidRDefault="007C5A7C">
            <w:pPr>
              <w:rPr>
                <w:rFonts w:ascii="Arial" w:hAnsi="Arial"/>
                <w:sz w:val="20"/>
              </w:rPr>
            </w:pPr>
          </w:p>
        </w:tc>
      </w:tr>
      <w:tr w:rsidR="00395EDE" w14:paraId="67C01D59" w14:textId="77777777" w:rsidTr="00395EDE">
        <w:tblPrEx>
          <w:tblCellMar>
            <w:top w:w="0" w:type="dxa"/>
            <w:bottom w:w="0" w:type="dxa"/>
          </w:tblCellMar>
        </w:tblPrEx>
        <w:tc>
          <w:tcPr>
            <w:tcW w:w="8613" w:type="dxa"/>
            <w:shd w:val="clear" w:color="auto" w:fill="auto"/>
          </w:tcPr>
          <w:p w14:paraId="186680AA" w14:textId="77777777" w:rsidR="00395EDE" w:rsidRDefault="00395EDE">
            <w:pPr>
              <w:rPr>
                <w:rFonts w:ascii="Arial" w:hAnsi="Arial"/>
                <w:b/>
                <w:sz w:val="20"/>
              </w:rPr>
            </w:pPr>
            <w:r>
              <w:rPr>
                <w:rFonts w:ascii="Arial" w:hAnsi="Arial"/>
                <w:b/>
                <w:sz w:val="20"/>
              </w:rPr>
              <w:t>Factor 2 - Knowledge, Training &amp; Experience (KTE)</w:t>
            </w:r>
          </w:p>
          <w:p w14:paraId="2F62A72A" w14:textId="77777777" w:rsidR="00395EDE" w:rsidRDefault="00395EDE">
            <w:pPr>
              <w:rPr>
                <w:rFonts w:ascii="Arial" w:hAnsi="Arial"/>
                <w:sz w:val="20"/>
              </w:rPr>
            </w:pPr>
          </w:p>
          <w:p w14:paraId="76B3D2F1" w14:textId="77777777" w:rsidR="007C5A7C" w:rsidRDefault="007C5A7C">
            <w:pPr>
              <w:rPr>
                <w:rFonts w:ascii="Arial" w:hAnsi="Arial"/>
                <w:sz w:val="20"/>
              </w:rPr>
            </w:pPr>
          </w:p>
          <w:p w14:paraId="6BB05BD6" w14:textId="77777777" w:rsidR="007C5A7C" w:rsidRPr="00395EDE" w:rsidRDefault="007C5A7C">
            <w:pPr>
              <w:rPr>
                <w:rFonts w:ascii="Arial" w:hAnsi="Arial"/>
                <w:sz w:val="20"/>
              </w:rPr>
            </w:pPr>
          </w:p>
        </w:tc>
      </w:tr>
      <w:tr w:rsidR="00395EDE" w14:paraId="4C5C78E7" w14:textId="77777777" w:rsidTr="00395EDE">
        <w:tblPrEx>
          <w:tblCellMar>
            <w:top w:w="0" w:type="dxa"/>
            <w:bottom w:w="0" w:type="dxa"/>
          </w:tblCellMar>
        </w:tblPrEx>
        <w:tc>
          <w:tcPr>
            <w:tcW w:w="8613" w:type="dxa"/>
            <w:shd w:val="clear" w:color="auto" w:fill="auto"/>
          </w:tcPr>
          <w:p w14:paraId="5032BBDE" w14:textId="77777777" w:rsidR="00395EDE" w:rsidRDefault="00395EDE">
            <w:pPr>
              <w:rPr>
                <w:rFonts w:ascii="Arial" w:hAnsi="Arial"/>
                <w:b/>
                <w:sz w:val="20"/>
              </w:rPr>
            </w:pPr>
            <w:r>
              <w:rPr>
                <w:rFonts w:ascii="Arial" w:hAnsi="Arial"/>
                <w:b/>
                <w:sz w:val="20"/>
              </w:rPr>
              <w:t>Factor 3 - Analytical Skills</w:t>
            </w:r>
          </w:p>
          <w:p w14:paraId="455E1A00" w14:textId="77777777" w:rsidR="00395EDE" w:rsidRDefault="00395EDE">
            <w:pPr>
              <w:rPr>
                <w:rFonts w:ascii="Arial" w:hAnsi="Arial"/>
                <w:sz w:val="20"/>
              </w:rPr>
            </w:pPr>
          </w:p>
          <w:p w14:paraId="4618507C" w14:textId="77777777" w:rsidR="007C5A7C" w:rsidRDefault="007C5A7C">
            <w:pPr>
              <w:rPr>
                <w:rFonts w:ascii="Arial" w:hAnsi="Arial"/>
                <w:sz w:val="20"/>
              </w:rPr>
            </w:pPr>
          </w:p>
          <w:p w14:paraId="2DD480C3" w14:textId="77777777" w:rsidR="007C5A7C" w:rsidRPr="00395EDE" w:rsidRDefault="007C5A7C">
            <w:pPr>
              <w:rPr>
                <w:rFonts w:ascii="Arial" w:hAnsi="Arial"/>
                <w:sz w:val="20"/>
              </w:rPr>
            </w:pPr>
          </w:p>
        </w:tc>
      </w:tr>
      <w:tr w:rsidR="00395EDE" w14:paraId="21A1A047" w14:textId="77777777" w:rsidTr="00395EDE">
        <w:tblPrEx>
          <w:tblCellMar>
            <w:top w:w="0" w:type="dxa"/>
            <w:bottom w:w="0" w:type="dxa"/>
          </w:tblCellMar>
        </w:tblPrEx>
        <w:tc>
          <w:tcPr>
            <w:tcW w:w="8613" w:type="dxa"/>
            <w:shd w:val="clear" w:color="auto" w:fill="auto"/>
          </w:tcPr>
          <w:p w14:paraId="12971B60" w14:textId="77777777" w:rsidR="00395EDE" w:rsidRDefault="00395EDE">
            <w:pPr>
              <w:rPr>
                <w:rFonts w:ascii="Arial" w:hAnsi="Arial"/>
                <w:b/>
                <w:sz w:val="20"/>
              </w:rPr>
            </w:pPr>
            <w:r>
              <w:rPr>
                <w:rFonts w:ascii="Arial" w:hAnsi="Arial"/>
                <w:b/>
                <w:sz w:val="20"/>
              </w:rPr>
              <w:t>Factor 4 - Planning &amp; Organsation Skills</w:t>
            </w:r>
          </w:p>
          <w:p w14:paraId="4A01E31A" w14:textId="77777777" w:rsidR="00395EDE" w:rsidRDefault="00395EDE">
            <w:pPr>
              <w:rPr>
                <w:rFonts w:ascii="Arial" w:hAnsi="Arial"/>
                <w:sz w:val="20"/>
              </w:rPr>
            </w:pPr>
          </w:p>
          <w:p w14:paraId="4572433F" w14:textId="77777777" w:rsidR="007C5A7C" w:rsidRDefault="007C5A7C">
            <w:pPr>
              <w:rPr>
                <w:rFonts w:ascii="Arial" w:hAnsi="Arial"/>
                <w:sz w:val="20"/>
              </w:rPr>
            </w:pPr>
          </w:p>
          <w:p w14:paraId="4B8AA9D1" w14:textId="77777777" w:rsidR="007C5A7C" w:rsidRPr="00395EDE" w:rsidRDefault="007C5A7C">
            <w:pPr>
              <w:rPr>
                <w:rFonts w:ascii="Arial" w:hAnsi="Arial"/>
                <w:sz w:val="20"/>
              </w:rPr>
            </w:pPr>
          </w:p>
        </w:tc>
      </w:tr>
      <w:tr w:rsidR="00395EDE" w14:paraId="5A270417" w14:textId="77777777" w:rsidTr="00395EDE">
        <w:tblPrEx>
          <w:tblCellMar>
            <w:top w:w="0" w:type="dxa"/>
            <w:bottom w:w="0" w:type="dxa"/>
          </w:tblCellMar>
        </w:tblPrEx>
        <w:tc>
          <w:tcPr>
            <w:tcW w:w="8613" w:type="dxa"/>
            <w:shd w:val="clear" w:color="auto" w:fill="auto"/>
          </w:tcPr>
          <w:p w14:paraId="508E861B" w14:textId="77777777" w:rsidR="00395EDE" w:rsidRDefault="00395EDE">
            <w:pPr>
              <w:rPr>
                <w:rFonts w:ascii="Arial" w:hAnsi="Arial"/>
                <w:b/>
                <w:sz w:val="20"/>
              </w:rPr>
            </w:pPr>
            <w:r>
              <w:rPr>
                <w:rFonts w:ascii="Arial" w:hAnsi="Arial"/>
                <w:b/>
                <w:sz w:val="20"/>
              </w:rPr>
              <w:t>Factor 5 - Physical Skills</w:t>
            </w:r>
          </w:p>
          <w:p w14:paraId="06BB8A23" w14:textId="77777777" w:rsidR="00395EDE" w:rsidRDefault="00395EDE">
            <w:pPr>
              <w:rPr>
                <w:rFonts w:ascii="Arial" w:hAnsi="Arial"/>
                <w:sz w:val="20"/>
              </w:rPr>
            </w:pPr>
          </w:p>
          <w:p w14:paraId="63AF0966" w14:textId="77777777" w:rsidR="007C5A7C" w:rsidRDefault="007C5A7C">
            <w:pPr>
              <w:rPr>
                <w:rFonts w:ascii="Arial" w:hAnsi="Arial"/>
                <w:sz w:val="20"/>
              </w:rPr>
            </w:pPr>
          </w:p>
          <w:p w14:paraId="4D088018" w14:textId="77777777" w:rsidR="007C5A7C" w:rsidRPr="00395EDE" w:rsidRDefault="007C5A7C">
            <w:pPr>
              <w:rPr>
                <w:rFonts w:ascii="Arial" w:hAnsi="Arial"/>
                <w:sz w:val="20"/>
              </w:rPr>
            </w:pPr>
          </w:p>
        </w:tc>
      </w:tr>
      <w:tr w:rsidR="00395EDE" w14:paraId="74846048" w14:textId="77777777" w:rsidTr="00395EDE">
        <w:tblPrEx>
          <w:tblCellMar>
            <w:top w:w="0" w:type="dxa"/>
            <w:bottom w:w="0" w:type="dxa"/>
          </w:tblCellMar>
        </w:tblPrEx>
        <w:tc>
          <w:tcPr>
            <w:tcW w:w="8613" w:type="dxa"/>
            <w:shd w:val="clear" w:color="auto" w:fill="auto"/>
          </w:tcPr>
          <w:p w14:paraId="25D4CB5C" w14:textId="77777777" w:rsidR="00EB2183" w:rsidRDefault="00395EDE">
            <w:pPr>
              <w:rPr>
                <w:rFonts w:ascii="Arial" w:hAnsi="Arial"/>
                <w:b/>
                <w:sz w:val="20"/>
              </w:rPr>
            </w:pPr>
            <w:r>
              <w:rPr>
                <w:rFonts w:ascii="Arial" w:hAnsi="Arial"/>
                <w:b/>
                <w:sz w:val="20"/>
              </w:rPr>
              <w:t>Factor 6 - Patient / Client Care</w:t>
            </w:r>
            <w:r w:rsidR="002152D9">
              <w:rPr>
                <w:rFonts w:ascii="Arial" w:hAnsi="Arial"/>
                <w:b/>
                <w:sz w:val="20"/>
              </w:rPr>
              <w:t xml:space="preserve"> (Note – Client is an alternative term for patients often used for those who are not unwell e.g. pregnant wormen, mothers and those with learning disabilities etc) or to whom services are provided in the community.  Client does </w:t>
            </w:r>
            <w:r w:rsidR="002152D9">
              <w:rPr>
                <w:rFonts w:ascii="Arial" w:hAnsi="Arial"/>
                <w:b/>
                <w:i/>
                <w:sz w:val="20"/>
              </w:rPr>
              <w:t>not</w:t>
            </w:r>
            <w:r w:rsidR="002152D9">
              <w:rPr>
                <w:rFonts w:ascii="Arial" w:hAnsi="Arial"/>
                <w:b/>
                <w:sz w:val="20"/>
              </w:rPr>
              <w:t xml:space="preserve"> refer to commercial organisations, customers or to internal relationships).</w:t>
            </w:r>
          </w:p>
          <w:p w14:paraId="6F8A5C90" w14:textId="77777777" w:rsidR="002152D9" w:rsidRPr="00EB2183" w:rsidRDefault="002152D9">
            <w:pPr>
              <w:rPr>
                <w:rFonts w:ascii="Arial" w:hAnsi="Arial"/>
                <w:sz w:val="20"/>
              </w:rPr>
            </w:pPr>
          </w:p>
          <w:p w14:paraId="2A0DFFD8" w14:textId="77777777" w:rsidR="00395EDE" w:rsidRDefault="00395EDE">
            <w:pPr>
              <w:rPr>
                <w:rFonts w:ascii="Arial" w:hAnsi="Arial"/>
                <w:sz w:val="20"/>
              </w:rPr>
            </w:pPr>
          </w:p>
          <w:p w14:paraId="761CBAF0" w14:textId="77777777" w:rsidR="007C5A7C" w:rsidRDefault="007C5A7C">
            <w:pPr>
              <w:rPr>
                <w:rFonts w:ascii="Arial" w:hAnsi="Arial"/>
                <w:sz w:val="20"/>
              </w:rPr>
            </w:pPr>
          </w:p>
          <w:p w14:paraId="473C6F3D" w14:textId="77777777" w:rsidR="007C5A7C" w:rsidRPr="00395EDE" w:rsidRDefault="007C5A7C">
            <w:pPr>
              <w:rPr>
                <w:rFonts w:ascii="Arial" w:hAnsi="Arial"/>
                <w:sz w:val="20"/>
              </w:rPr>
            </w:pPr>
          </w:p>
        </w:tc>
      </w:tr>
      <w:tr w:rsidR="00395EDE" w14:paraId="2D6CE353" w14:textId="77777777" w:rsidTr="00395EDE">
        <w:tblPrEx>
          <w:tblCellMar>
            <w:top w:w="0" w:type="dxa"/>
            <w:bottom w:w="0" w:type="dxa"/>
          </w:tblCellMar>
        </w:tblPrEx>
        <w:tc>
          <w:tcPr>
            <w:tcW w:w="8613" w:type="dxa"/>
            <w:shd w:val="clear" w:color="auto" w:fill="auto"/>
          </w:tcPr>
          <w:p w14:paraId="156EA44B" w14:textId="77777777" w:rsidR="00395EDE" w:rsidRDefault="00395EDE">
            <w:pPr>
              <w:rPr>
                <w:rFonts w:ascii="Arial" w:hAnsi="Arial"/>
                <w:b/>
                <w:sz w:val="20"/>
              </w:rPr>
            </w:pPr>
            <w:r>
              <w:rPr>
                <w:rFonts w:ascii="Arial" w:hAnsi="Arial"/>
                <w:b/>
                <w:sz w:val="20"/>
              </w:rPr>
              <w:t>Factor 7 - Responsibility – Policy &amp; Service</w:t>
            </w:r>
          </w:p>
          <w:p w14:paraId="50A187B8" w14:textId="77777777" w:rsidR="00395EDE" w:rsidRDefault="00395EDE">
            <w:pPr>
              <w:rPr>
                <w:rFonts w:ascii="Arial" w:hAnsi="Arial"/>
                <w:sz w:val="20"/>
              </w:rPr>
            </w:pPr>
          </w:p>
          <w:p w14:paraId="5FE079B4" w14:textId="77777777" w:rsidR="007C5A7C" w:rsidRDefault="007C5A7C">
            <w:pPr>
              <w:rPr>
                <w:rFonts w:ascii="Arial" w:hAnsi="Arial"/>
                <w:sz w:val="20"/>
              </w:rPr>
            </w:pPr>
          </w:p>
          <w:p w14:paraId="41A9E2C1" w14:textId="77777777" w:rsidR="007C5A7C" w:rsidRPr="00395EDE" w:rsidRDefault="007C5A7C">
            <w:pPr>
              <w:rPr>
                <w:rFonts w:ascii="Arial" w:hAnsi="Arial"/>
                <w:sz w:val="20"/>
              </w:rPr>
            </w:pPr>
          </w:p>
        </w:tc>
      </w:tr>
      <w:tr w:rsidR="00395EDE" w14:paraId="45703CAF" w14:textId="77777777" w:rsidTr="00395EDE">
        <w:tblPrEx>
          <w:tblCellMar>
            <w:top w:w="0" w:type="dxa"/>
            <w:bottom w:w="0" w:type="dxa"/>
          </w:tblCellMar>
        </w:tblPrEx>
        <w:tc>
          <w:tcPr>
            <w:tcW w:w="8613" w:type="dxa"/>
            <w:shd w:val="clear" w:color="auto" w:fill="auto"/>
          </w:tcPr>
          <w:p w14:paraId="4559BF7E" w14:textId="77777777" w:rsidR="00395EDE" w:rsidRDefault="00395EDE">
            <w:pPr>
              <w:rPr>
                <w:rFonts w:ascii="Arial" w:hAnsi="Arial"/>
                <w:b/>
                <w:sz w:val="20"/>
              </w:rPr>
            </w:pPr>
            <w:r>
              <w:rPr>
                <w:rFonts w:ascii="Arial" w:hAnsi="Arial"/>
                <w:b/>
                <w:sz w:val="20"/>
              </w:rPr>
              <w:t>Factor 8 - Responsibility – Finance &amp; Physical</w:t>
            </w:r>
          </w:p>
          <w:p w14:paraId="1F142489" w14:textId="77777777" w:rsidR="00395EDE" w:rsidRDefault="00395EDE">
            <w:pPr>
              <w:rPr>
                <w:rFonts w:ascii="Arial" w:hAnsi="Arial"/>
                <w:sz w:val="20"/>
              </w:rPr>
            </w:pPr>
          </w:p>
          <w:p w14:paraId="62CA547D" w14:textId="77777777" w:rsidR="007C5A7C" w:rsidRDefault="007C5A7C">
            <w:pPr>
              <w:rPr>
                <w:rFonts w:ascii="Arial" w:hAnsi="Arial"/>
                <w:sz w:val="20"/>
              </w:rPr>
            </w:pPr>
          </w:p>
          <w:p w14:paraId="07182C82" w14:textId="77777777" w:rsidR="007C5A7C" w:rsidRPr="00395EDE" w:rsidRDefault="007C5A7C">
            <w:pPr>
              <w:rPr>
                <w:rFonts w:ascii="Arial" w:hAnsi="Arial"/>
                <w:sz w:val="20"/>
              </w:rPr>
            </w:pPr>
          </w:p>
        </w:tc>
      </w:tr>
      <w:tr w:rsidR="00395EDE" w14:paraId="39626028" w14:textId="77777777" w:rsidTr="00395EDE">
        <w:tblPrEx>
          <w:tblCellMar>
            <w:top w:w="0" w:type="dxa"/>
            <w:bottom w:w="0" w:type="dxa"/>
          </w:tblCellMar>
        </w:tblPrEx>
        <w:tc>
          <w:tcPr>
            <w:tcW w:w="8613" w:type="dxa"/>
            <w:shd w:val="clear" w:color="auto" w:fill="auto"/>
          </w:tcPr>
          <w:p w14:paraId="7DD4EE05" w14:textId="77777777" w:rsidR="00395EDE" w:rsidRDefault="00395EDE">
            <w:pPr>
              <w:rPr>
                <w:rFonts w:ascii="Arial" w:hAnsi="Arial"/>
                <w:b/>
                <w:sz w:val="20"/>
              </w:rPr>
            </w:pPr>
            <w:r>
              <w:rPr>
                <w:rFonts w:ascii="Arial" w:hAnsi="Arial"/>
                <w:b/>
                <w:sz w:val="20"/>
              </w:rPr>
              <w:t>Fact</w:t>
            </w:r>
            <w:r w:rsidR="00735599">
              <w:rPr>
                <w:rFonts w:ascii="Arial" w:hAnsi="Arial"/>
                <w:b/>
                <w:sz w:val="20"/>
              </w:rPr>
              <w:t>or 9 - Responsibility – Staff/HR</w:t>
            </w:r>
            <w:r>
              <w:rPr>
                <w:rFonts w:ascii="Arial" w:hAnsi="Arial"/>
                <w:b/>
                <w:sz w:val="20"/>
              </w:rPr>
              <w:t>/Leadership/Training</w:t>
            </w:r>
          </w:p>
          <w:p w14:paraId="6CBC3DF5" w14:textId="77777777" w:rsidR="00E60DB5" w:rsidRDefault="00E60DB5">
            <w:pPr>
              <w:rPr>
                <w:rFonts w:ascii="Arial" w:hAnsi="Arial"/>
                <w:b/>
                <w:sz w:val="20"/>
              </w:rPr>
            </w:pPr>
          </w:p>
          <w:p w14:paraId="0CA1E1DC" w14:textId="77777777" w:rsidR="00E60DB5" w:rsidRPr="00395EDE" w:rsidRDefault="00E60DB5">
            <w:pPr>
              <w:rPr>
                <w:rFonts w:ascii="Arial" w:hAnsi="Arial"/>
                <w:sz w:val="20"/>
              </w:rPr>
            </w:pPr>
          </w:p>
        </w:tc>
      </w:tr>
      <w:tr w:rsidR="00395EDE" w14:paraId="0184C3BB" w14:textId="77777777" w:rsidTr="00395EDE">
        <w:tblPrEx>
          <w:tblCellMar>
            <w:top w:w="0" w:type="dxa"/>
            <w:bottom w:w="0" w:type="dxa"/>
          </w:tblCellMar>
        </w:tblPrEx>
        <w:tc>
          <w:tcPr>
            <w:tcW w:w="8613" w:type="dxa"/>
            <w:shd w:val="clear" w:color="auto" w:fill="auto"/>
          </w:tcPr>
          <w:p w14:paraId="0E0FB0F5" w14:textId="77777777" w:rsidR="00395EDE" w:rsidRDefault="00395EDE">
            <w:pPr>
              <w:rPr>
                <w:rFonts w:ascii="Arial" w:hAnsi="Arial"/>
                <w:b/>
                <w:sz w:val="20"/>
              </w:rPr>
            </w:pPr>
            <w:r>
              <w:rPr>
                <w:rFonts w:ascii="Arial" w:hAnsi="Arial"/>
                <w:b/>
                <w:sz w:val="20"/>
              </w:rPr>
              <w:lastRenderedPageBreak/>
              <w:t>Factor 10 - Information Resources</w:t>
            </w:r>
          </w:p>
          <w:p w14:paraId="0B0452FE" w14:textId="77777777" w:rsidR="00E60DB5" w:rsidRDefault="00E60DB5">
            <w:pPr>
              <w:rPr>
                <w:rFonts w:ascii="Arial" w:hAnsi="Arial"/>
                <w:b/>
                <w:sz w:val="20"/>
              </w:rPr>
            </w:pPr>
          </w:p>
          <w:p w14:paraId="3FF07F4A" w14:textId="77777777" w:rsidR="00E60DB5" w:rsidRDefault="00E60DB5">
            <w:pPr>
              <w:rPr>
                <w:rFonts w:ascii="Arial" w:hAnsi="Arial"/>
                <w:b/>
                <w:sz w:val="20"/>
              </w:rPr>
            </w:pPr>
          </w:p>
          <w:p w14:paraId="08500963" w14:textId="77777777" w:rsidR="00395EDE" w:rsidRPr="00395EDE" w:rsidRDefault="00395EDE">
            <w:pPr>
              <w:rPr>
                <w:rFonts w:ascii="Arial" w:hAnsi="Arial"/>
                <w:sz w:val="20"/>
              </w:rPr>
            </w:pPr>
          </w:p>
        </w:tc>
      </w:tr>
      <w:tr w:rsidR="00395EDE" w14:paraId="394FCE66" w14:textId="77777777" w:rsidTr="00395EDE">
        <w:tblPrEx>
          <w:tblCellMar>
            <w:top w:w="0" w:type="dxa"/>
            <w:bottom w:w="0" w:type="dxa"/>
          </w:tblCellMar>
        </w:tblPrEx>
        <w:tc>
          <w:tcPr>
            <w:tcW w:w="8613" w:type="dxa"/>
            <w:shd w:val="clear" w:color="auto" w:fill="auto"/>
          </w:tcPr>
          <w:p w14:paraId="5D558937" w14:textId="77777777" w:rsidR="00395EDE" w:rsidRDefault="00395EDE">
            <w:pPr>
              <w:rPr>
                <w:rFonts w:ascii="Arial" w:hAnsi="Arial"/>
                <w:b/>
                <w:sz w:val="20"/>
              </w:rPr>
            </w:pPr>
            <w:r>
              <w:rPr>
                <w:rFonts w:ascii="Arial" w:hAnsi="Arial"/>
                <w:b/>
                <w:sz w:val="20"/>
              </w:rPr>
              <w:t>Factor 11 - Responsibility – Research &amp; Development</w:t>
            </w:r>
          </w:p>
          <w:p w14:paraId="357DEA3C" w14:textId="77777777" w:rsidR="00E60DB5" w:rsidRDefault="00E60DB5">
            <w:pPr>
              <w:rPr>
                <w:rFonts w:ascii="Arial" w:hAnsi="Arial"/>
                <w:b/>
                <w:sz w:val="20"/>
              </w:rPr>
            </w:pPr>
          </w:p>
          <w:p w14:paraId="3A8FCA47" w14:textId="77777777" w:rsidR="00E60DB5" w:rsidRPr="00395EDE" w:rsidRDefault="00E60DB5">
            <w:pPr>
              <w:rPr>
                <w:rFonts w:ascii="Arial" w:hAnsi="Arial"/>
                <w:sz w:val="20"/>
              </w:rPr>
            </w:pPr>
          </w:p>
        </w:tc>
      </w:tr>
      <w:tr w:rsidR="00395EDE" w14:paraId="0E429117" w14:textId="77777777" w:rsidTr="00395EDE">
        <w:tblPrEx>
          <w:tblCellMar>
            <w:top w:w="0" w:type="dxa"/>
            <w:bottom w:w="0" w:type="dxa"/>
          </w:tblCellMar>
        </w:tblPrEx>
        <w:tc>
          <w:tcPr>
            <w:tcW w:w="8613" w:type="dxa"/>
            <w:shd w:val="clear" w:color="auto" w:fill="auto"/>
          </w:tcPr>
          <w:p w14:paraId="45ADF945" w14:textId="77777777" w:rsidR="00395EDE" w:rsidRDefault="00395EDE">
            <w:pPr>
              <w:rPr>
                <w:rFonts w:ascii="Arial" w:hAnsi="Arial"/>
                <w:b/>
                <w:sz w:val="20"/>
              </w:rPr>
            </w:pPr>
            <w:r>
              <w:rPr>
                <w:rFonts w:ascii="Arial" w:hAnsi="Arial"/>
                <w:b/>
                <w:sz w:val="20"/>
              </w:rPr>
              <w:t>Factor 12 - Freedom to Act</w:t>
            </w:r>
          </w:p>
          <w:p w14:paraId="3E409A38" w14:textId="77777777" w:rsidR="00395EDE" w:rsidRDefault="00395EDE">
            <w:pPr>
              <w:rPr>
                <w:rFonts w:ascii="Arial" w:hAnsi="Arial"/>
                <w:sz w:val="20"/>
              </w:rPr>
            </w:pPr>
          </w:p>
          <w:p w14:paraId="4F691B21" w14:textId="77777777" w:rsidR="00E60DB5" w:rsidRPr="00395EDE" w:rsidRDefault="00E60DB5">
            <w:pPr>
              <w:rPr>
                <w:rFonts w:ascii="Arial" w:hAnsi="Arial"/>
                <w:sz w:val="20"/>
              </w:rPr>
            </w:pPr>
          </w:p>
        </w:tc>
      </w:tr>
      <w:tr w:rsidR="00395EDE" w14:paraId="57D2A3CE" w14:textId="77777777" w:rsidTr="00395EDE">
        <w:tblPrEx>
          <w:tblCellMar>
            <w:top w:w="0" w:type="dxa"/>
            <w:bottom w:w="0" w:type="dxa"/>
          </w:tblCellMar>
        </w:tblPrEx>
        <w:tc>
          <w:tcPr>
            <w:tcW w:w="8613" w:type="dxa"/>
            <w:shd w:val="clear" w:color="auto" w:fill="auto"/>
          </w:tcPr>
          <w:p w14:paraId="2AC4D980" w14:textId="77777777" w:rsidR="00395EDE" w:rsidRDefault="00395EDE">
            <w:pPr>
              <w:rPr>
                <w:rFonts w:ascii="Arial" w:hAnsi="Arial"/>
                <w:b/>
                <w:sz w:val="20"/>
              </w:rPr>
            </w:pPr>
            <w:r>
              <w:rPr>
                <w:rFonts w:ascii="Arial" w:hAnsi="Arial"/>
                <w:b/>
                <w:sz w:val="20"/>
              </w:rPr>
              <w:t>Factor 13 - Physical Effort</w:t>
            </w:r>
          </w:p>
          <w:p w14:paraId="5CD8DB8A" w14:textId="77777777" w:rsidR="00395EDE" w:rsidRDefault="00395EDE">
            <w:pPr>
              <w:rPr>
                <w:rFonts w:ascii="Arial" w:hAnsi="Arial"/>
                <w:sz w:val="20"/>
              </w:rPr>
            </w:pPr>
          </w:p>
          <w:p w14:paraId="066B2763" w14:textId="77777777" w:rsidR="00E60DB5" w:rsidRPr="00395EDE" w:rsidRDefault="00E60DB5">
            <w:pPr>
              <w:rPr>
                <w:rFonts w:ascii="Arial" w:hAnsi="Arial"/>
                <w:sz w:val="20"/>
              </w:rPr>
            </w:pPr>
          </w:p>
        </w:tc>
      </w:tr>
      <w:tr w:rsidR="00395EDE" w14:paraId="39185209" w14:textId="77777777" w:rsidTr="00395EDE">
        <w:tblPrEx>
          <w:tblCellMar>
            <w:top w:w="0" w:type="dxa"/>
            <w:bottom w:w="0" w:type="dxa"/>
          </w:tblCellMar>
        </w:tblPrEx>
        <w:tc>
          <w:tcPr>
            <w:tcW w:w="8613" w:type="dxa"/>
            <w:shd w:val="clear" w:color="auto" w:fill="auto"/>
          </w:tcPr>
          <w:p w14:paraId="46E3016F" w14:textId="77777777" w:rsidR="00395EDE" w:rsidRDefault="00395EDE">
            <w:pPr>
              <w:rPr>
                <w:rFonts w:ascii="Arial" w:hAnsi="Arial"/>
                <w:b/>
                <w:sz w:val="20"/>
              </w:rPr>
            </w:pPr>
            <w:r>
              <w:rPr>
                <w:rFonts w:ascii="Arial" w:hAnsi="Arial"/>
                <w:b/>
                <w:sz w:val="20"/>
              </w:rPr>
              <w:t>Factor 14 - Mental Effort</w:t>
            </w:r>
          </w:p>
          <w:p w14:paraId="0DBAD2DF" w14:textId="77777777" w:rsidR="00395EDE" w:rsidRDefault="00395EDE">
            <w:pPr>
              <w:rPr>
                <w:rFonts w:ascii="Arial" w:hAnsi="Arial"/>
                <w:sz w:val="20"/>
              </w:rPr>
            </w:pPr>
          </w:p>
          <w:p w14:paraId="53387CCB" w14:textId="77777777" w:rsidR="00E60DB5" w:rsidRPr="00395EDE" w:rsidRDefault="00E60DB5">
            <w:pPr>
              <w:rPr>
                <w:rFonts w:ascii="Arial" w:hAnsi="Arial"/>
                <w:sz w:val="20"/>
              </w:rPr>
            </w:pPr>
          </w:p>
        </w:tc>
      </w:tr>
      <w:tr w:rsidR="00395EDE" w14:paraId="3B8A303F" w14:textId="77777777" w:rsidTr="00395EDE">
        <w:tblPrEx>
          <w:tblCellMar>
            <w:top w:w="0" w:type="dxa"/>
            <w:bottom w:w="0" w:type="dxa"/>
          </w:tblCellMar>
        </w:tblPrEx>
        <w:tc>
          <w:tcPr>
            <w:tcW w:w="8613" w:type="dxa"/>
            <w:shd w:val="clear" w:color="auto" w:fill="auto"/>
          </w:tcPr>
          <w:p w14:paraId="750FF863" w14:textId="77777777" w:rsidR="00395EDE" w:rsidRDefault="00395EDE">
            <w:pPr>
              <w:rPr>
                <w:rFonts w:ascii="Arial" w:hAnsi="Arial"/>
                <w:b/>
                <w:sz w:val="20"/>
              </w:rPr>
            </w:pPr>
            <w:r>
              <w:rPr>
                <w:rFonts w:ascii="Arial" w:hAnsi="Arial"/>
                <w:b/>
                <w:sz w:val="20"/>
              </w:rPr>
              <w:t>Factor 15 - Emotional Effort</w:t>
            </w:r>
          </w:p>
          <w:p w14:paraId="00B8D4FF" w14:textId="77777777" w:rsidR="00395EDE" w:rsidRDefault="00395EDE">
            <w:pPr>
              <w:rPr>
                <w:rFonts w:ascii="Arial" w:hAnsi="Arial"/>
                <w:sz w:val="20"/>
              </w:rPr>
            </w:pPr>
          </w:p>
          <w:p w14:paraId="4DCFE4D2" w14:textId="77777777" w:rsidR="00E60DB5" w:rsidRPr="00395EDE" w:rsidRDefault="00E60DB5">
            <w:pPr>
              <w:rPr>
                <w:rFonts w:ascii="Arial" w:hAnsi="Arial"/>
                <w:sz w:val="20"/>
              </w:rPr>
            </w:pPr>
          </w:p>
        </w:tc>
      </w:tr>
      <w:tr w:rsidR="00395EDE" w14:paraId="3582387A" w14:textId="77777777" w:rsidTr="00395EDE">
        <w:tblPrEx>
          <w:tblCellMar>
            <w:top w:w="0" w:type="dxa"/>
            <w:bottom w:w="0" w:type="dxa"/>
          </w:tblCellMar>
        </w:tblPrEx>
        <w:tc>
          <w:tcPr>
            <w:tcW w:w="8613" w:type="dxa"/>
            <w:shd w:val="clear" w:color="auto" w:fill="auto"/>
          </w:tcPr>
          <w:p w14:paraId="3F69ABAA" w14:textId="77777777" w:rsidR="00395EDE" w:rsidRDefault="00395EDE">
            <w:pPr>
              <w:rPr>
                <w:rFonts w:ascii="Arial" w:hAnsi="Arial"/>
                <w:b/>
                <w:sz w:val="20"/>
              </w:rPr>
            </w:pPr>
            <w:r>
              <w:rPr>
                <w:rFonts w:ascii="Arial" w:hAnsi="Arial"/>
                <w:b/>
                <w:sz w:val="20"/>
              </w:rPr>
              <w:t>Factor 16 - Working Conditions</w:t>
            </w:r>
          </w:p>
          <w:p w14:paraId="53EB7D3C" w14:textId="77777777" w:rsidR="00395EDE" w:rsidRDefault="00395EDE">
            <w:pPr>
              <w:rPr>
                <w:rFonts w:ascii="Arial" w:hAnsi="Arial"/>
                <w:sz w:val="20"/>
              </w:rPr>
            </w:pPr>
          </w:p>
          <w:p w14:paraId="0C3056E5" w14:textId="77777777" w:rsidR="00E60DB5" w:rsidRPr="00395EDE" w:rsidRDefault="00E60DB5">
            <w:pPr>
              <w:rPr>
                <w:rFonts w:ascii="Arial" w:hAnsi="Arial"/>
                <w:sz w:val="20"/>
              </w:rPr>
            </w:pPr>
          </w:p>
        </w:tc>
      </w:tr>
    </w:tbl>
    <w:p w14:paraId="5FBD7D61" w14:textId="77777777" w:rsidR="00240FF7" w:rsidRPr="00E130E0" w:rsidRDefault="00240FF7" w:rsidP="00395EDE"/>
    <w:sectPr w:rsidR="00240FF7" w:rsidRPr="00E130E0" w:rsidSect="00395EDE">
      <w:headerReference w:type="default" r:id="rId6"/>
      <w:pgSz w:w="11906" w:h="16838"/>
      <w:pgMar w:top="174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CB8A" w14:textId="77777777" w:rsidR="00244556" w:rsidRDefault="00244556">
      <w:r>
        <w:separator/>
      </w:r>
    </w:p>
  </w:endnote>
  <w:endnote w:type="continuationSeparator" w:id="0">
    <w:p w14:paraId="5D1732E6" w14:textId="77777777" w:rsidR="00244556" w:rsidRDefault="0024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8986" w14:textId="77777777" w:rsidR="00244556" w:rsidRDefault="00244556">
      <w:r>
        <w:separator/>
      </w:r>
    </w:p>
  </w:footnote>
  <w:footnote w:type="continuationSeparator" w:id="0">
    <w:p w14:paraId="02EAAD12" w14:textId="77777777" w:rsidR="00244556" w:rsidRDefault="00244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AB49" w14:textId="06330116" w:rsidR="00967A68" w:rsidRDefault="0057512F" w:rsidP="00967A68">
    <w:pPr>
      <w:pStyle w:val="Header"/>
      <w:rPr>
        <w:rFonts w:ascii="Arial" w:hAnsi="Arial" w:cs="Arial"/>
        <w:sz w:val="18"/>
        <w:szCs w:val="18"/>
      </w:rPr>
    </w:pPr>
    <w:r>
      <w:rPr>
        <w:noProof/>
      </w:rPr>
      <w:drawing>
        <wp:anchor distT="0" distB="0" distL="114300" distR="114300" simplePos="0" relativeHeight="251657728" behindDoc="0" locked="0" layoutInCell="1" allowOverlap="1" wp14:anchorId="1EEEFA14" wp14:editId="091F05ED">
          <wp:simplePos x="0" y="0"/>
          <wp:positionH relativeFrom="column">
            <wp:posOffset>3629025</wp:posOffset>
          </wp:positionH>
          <wp:positionV relativeFrom="paragraph">
            <wp:posOffset>-67310</wp:posOffset>
          </wp:positionV>
          <wp:extent cx="1914525" cy="51498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941" t="48920" r="15063" b="28108"/>
                  <a:stretch>
                    <a:fillRect/>
                  </a:stretch>
                </pic:blipFill>
                <pic:spPr bwMode="auto">
                  <a:xfrm>
                    <a:off x="0" y="0"/>
                    <a:ext cx="191452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A68">
      <w:rPr>
        <w:rFonts w:ascii="Arial" w:hAnsi="Arial" w:cs="Arial"/>
        <w:sz w:val="18"/>
        <w:szCs w:val="18"/>
      </w:rPr>
      <w:t>JE Office Use Only:</w:t>
    </w:r>
    <w:r w:rsidR="00967A68" w:rsidRPr="0002348C">
      <w:rPr>
        <w:noProof/>
      </w:rPr>
      <w:t xml:space="preserve"> </w:t>
    </w:r>
  </w:p>
  <w:p w14:paraId="694D03A8" w14:textId="77777777" w:rsidR="00967A68" w:rsidRDefault="00967A68" w:rsidP="00967A68">
    <w:pPr>
      <w:pStyle w:val="Header"/>
      <w:rPr>
        <w:rFonts w:ascii="Arial" w:hAnsi="Arial" w:cs="Arial"/>
        <w:sz w:val="18"/>
        <w:szCs w:val="18"/>
      </w:rPr>
    </w:pPr>
    <w:r>
      <w:rPr>
        <w:rFonts w:ascii="Arial" w:hAnsi="Arial" w:cs="Arial"/>
        <w:sz w:val="18"/>
        <w:szCs w:val="18"/>
      </w:rPr>
      <w:t xml:space="preserve">V </w:t>
    </w:r>
  </w:p>
  <w:p w14:paraId="4A9232DA" w14:textId="77777777" w:rsidR="00967A68" w:rsidRDefault="00967A68" w:rsidP="00967A68">
    <w:pPr>
      <w:pStyle w:val="Header"/>
      <w:rPr>
        <w:rFonts w:ascii="Arial" w:hAnsi="Arial" w:cs="Arial"/>
        <w:sz w:val="18"/>
        <w:szCs w:val="18"/>
      </w:rPr>
    </w:pPr>
    <w:r>
      <w:rPr>
        <w:rFonts w:ascii="Arial" w:hAnsi="Arial" w:cs="Arial"/>
        <w:sz w:val="18"/>
        <w:szCs w:val="18"/>
      </w:rPr>
      <w:t xml:space="preserve">Ref: </w:t>
    </w:r>
  </w:p>
  <w:p w14:paraId="65B5A178" w14:textId="77777777" w:rsidR="00395EDE" w:rsidRDefault="00395EDE" w:rsidP="00395EDE">
    <w:pPr>
      <w:pStyle w:val="Header"/>
      <w:rPr>
        <w:rFonts w:ascii="Arial" w:hAnsi="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F7"/>
    <w:rsid w:val="00091B1C"/>
    <w:rsid w:val="002152D9"/>
    <w:rsid w:val="00240FF7"/>
    <w:rsid w:val="00244556"/>
    <w:rsid w:val="00395EDE"/>
    <w:rsid w:val="004D2057"/>
    <w:rsid w:val="00510480"/>
    <w:rsid w:val="00523F84"/>
    <w:rsid w:val="0057512F"/>
    <w:rsid w:val="006607E3"/>
    <w:rsid w:val="00735599"/>
    <w:rsid w:val="00756BFB"/>
    <w:rsid w:val="00777361"/>
    <w:rsid w:val="007C5A7C"/>
    <w:rsid w:val="007C6213"/>
    <w:rsid w:val="008A3A0A"/>
    <w:rsid w:val="00967A68"/>
    <w:rsid w:val="00A77EDC"/>
    <w:rsid w:val="00B04A0B"/>
    <w:rsid w:val="00C85D6B"/>
    <w:rsid w:val="00E130E0"/>
    <w:rsid w:val="00E60DB5"/>
    <w:rsid w:val="00E67137"/>
    <w:rsid w:val="00EB2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A4E46"/>
  <w15:chartTrackingRefBased/>
  <w15:docId w15:val="{906756D7-5C6C-49CE-83E7-672F66A3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8">
    <w:name w:val="heading 8"/>
    <w:basedOn w:val="Normal"/>
    <w:next w:val="Normal"/>
    <w:qFormat/>
    <w:pPr>
      <w:keepNext/>
      <w:outlineLvl w:val="7"/>
    </w:pPr>
    <w:rPr>
      <w:rFonts w:ascii="Arial" w:hAnsi="Arial"/>
      <w:b/>
      <w:color w:va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E13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Supplementary Information for Job Evaluation Purposes Only – Information for this section can include reference skills, systems etc that are specific to NHSBT</vt:lpstr>
    </vt:vector>
  </TitlesOfParts>
  <Company>NHSBT</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for Job Evaluation Purposes Only – Information for this section can include reference skills, systems etc that are specific to NHSBT</dc:title>
  <dc:subject/>
  <dc:creator>JANET HARPER</dc:creator>
  <cp:keywords/>
  <dc:description/>
  <cp:lastModifiedBy>Mark Johnston</cp:lastModifiedBy>
  <cp:revision>2</cp:revision>
  <cp:lastPrinted>2012-05-29T14:53:00Z</cp:lastPrinted>
  <dcterms:created xsi:type="dcterms:W3CDTF">2023-11-28T15:24:00Z</dcterms:created>
  <dcterms:modified xsi:type="dcterms:W3CDTF">2023-11-28T15:24:00Z</dcterms:modified>
</cp:coreProperties>
</file>