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83CD" w14:textId="77777777" w:rsidR="006C44B1" w:rsidRDefault="006C44B1" w:rsidP="006C44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</w:t>
      </w:r>
      <w:r w:rsidR="003A28D3">
        <w:rPr>
          <w:rFonts w:ascii="Arial" w:hAnsi="Arial" w:cs="Arial"/>
          <w:sz w:val="22"/>
          <w:szCs w:val="22"/>
        </w:rPr>
        <w:t xml:space="preserve">Transitioning at Work </w:t>
      </w:r>
      <w:r>
        <w:rPr>
          <w:rFonts w:ascii="Arial" w:hAnsi="Arial" w:cs="Arial"/>
          <w:sz w:val="22"/>
          <w:szCs w:val="22"/>
        </w:rPr>
        <w:t>Policy before the meeting.</w:t>
      </w:r>
    </w:p>
    <w:p w14:paraId="181F098B" w14:textId="77777777" w:rsidR="006C44B1" w:rsidRDefault="006C44B1" w:rsidP="006C44B1">
      <w:pPr>
        <w:jc w:val="both"/>
        <w:rPr>
          <w:rFonts w:ascii="Arial" w:hAnsi="Arial" w:cs="Arial"/>
          <w:b/>
          <w:sz w:val="22"/>
          <w:szCs w:val="22"/>
        </w:rPr>
      </w:pPr>
    </w:p>
    <w:p w14:paraId="79BDEA91" w14:textId="77777777" w:rsidR="006C44B1" w:rsidRPr="006407E4" w:rsidRDefault="006C44B1" w:rsidP="001A594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_____________________</w:t>
      </w:r>
      <w:proofErr w:type="gramStart"/>
      <w:r w:rsidRPr="006407E4">
        <w:rPr>
          <w:rFonts w:ascii="Arial" w:hAnsi="Arial" w:cs="Arial"/>
          <w:sz w:val="22"/>
          <w:szCs w:val="22"/>
        </w:rPr>
        <w:t>_  Department</w:t>
      </w:r>
      <w:proofErr w:type="gramEnd"/>
      <w:r w:rsidRPr="006407E4">
        <w:rPr>
          <w:rFonts w:ascii="Arial" w:hAnsi="Arial" w:cs="Arial"/>
          <w:sz w:val="22"/>
          <w:szCs w:val="22"/>
        </w:rPr>
        <w:t>: __________________</w:t>
      </w:r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14:paraId="05DCAB0D" w14:textId="77777777" w:rsidR="006C44B1" w:rsidRPr="00D76654" w:rsidRDefault="006C44B1" w:rsidP="006C44B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276"/>
      </w:tblGrid>
      <w:tr w:rsidR="006C44B1" w:rsidRPr="000B3C3D" w14:paraId="7DD38DA0" w14:textId="77777777" w:rsidTr="000B3C3D">
        <w:tc>
          <w:tcPr>
            <w:tcW w:w="8330" w:type="dxa"/>
            <w:gridSpan w:val="2"/>
            <w:shd w:val="clear" w:color="auto" w:fill="0000FF"/>
          </w:tcPr>
          <w:p w14:paraId="7D9AB443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Pre-Meeting Action;</w:t>
            </w:r>
          </w:p>
        </w:tc>
        <w:tc>
          <w:tcPr>
            <w:tcW w:w="1276" w:type="dxa"/>
            <w:shd w:val="clear" w:color="auto" w:fill="0000FF"/>
          </w:tcPr>
          <w:p w14:paraId="3302646E" w14:textId="77777777" w:rsidR="006C44B1" w:rsidRPr="000B3C3D" w:rsidRDefault="006C44B1" w:rsidP="000B3C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2C2671" w:rsidRPr="000B3C3D" w14:paraId="71BF0F5F" w14:textId="77777777" w:rsidTr="000B3C3D">
        <w:tc>
          <w:tcPr>
            <w:tcW w:w="534" w:type="dxa"/>
            <w:shd w:val="clear" w:color="auto" w:fill="0000FF"/>
          </w:tcPr>
          <w:p w14:paraId="37ED1FC6" w14:textId="77777777" w:rsidR="002C2671" w:rsidRPr="000B3C3D" w:rsidRDefault="00F85A92" w:rsidP="00F85A9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1EE8B118" w14:textId="77777777" w:rsidR="009322E6" w:rsidRPr="000B3C3D" w:rsidRDefault="009322E6" w:rsidP="009322E6">
            <w:pPr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sz w:val="20"/>
                <w:szCs w:val="20"/>
              </w:rPr>
              <w:t>Ensure there is an appropriate confidential space available for your meeting or confirm details if to be held by phone</w:t>
            </w:r>
            <w:r>
              <w:rPr>
                <w:rFonts w:ascii="Arial" w:hAnsi="Arial" w:cs="Arial"/>
                <w:sz w:val="20"/>
                <w:szCs w:val="20"/>
              </w:rPr>
              <w:t>/video conference.</w:t>
            </w:r>
          </w:p>
          <w:p w14:paraId="5FDEA81B" w14:textId="77777777" w:rsidR="002C2671" w:rsidRPr="000B3C3D" w:rsidRDefault="002C267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E3EB19" w14:textId="77777777" w:rsidR="002C2671" w:rsidRPr="000B3C3D" w:rsidRDefault="002C267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6F6A66C1" w14:textId="77777777" w:rsidTr="000B3C3D">
        <w:tc>
          <w:tcPr>
            <w:tcW w:w="534" w:type="dxa"/>
            <w:shd w:val="clear" w:color="auto" w:fill="0000FF"/>
          </w:tcPr>
          <w:p w14:paraId="49BDA1ED" w14:textId="77777777" w:rsidR="006C44B1" w:rsidRPr="000B3C3D" w:rsidRDefault="00F85A92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AF9E907" w14:textId="77777777" w:rsidR="006C44B1" w:rsidRPr="000B3C3D" w:rsidRDefault="009322E6" w:rsidP="000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any questions or concerns about the meeting, contact HR Direct for support.</w:t>
            </w:r>
          </w:p>
        </w:tc>
        <w:tc>
          <w:tcPr>
            <w:tcW w:w="1276" w:type="dxa"/>
            <w:shd w:val="clear" w:color="auto" w:fill="auto"/>
          </w:tcPr>
          <w:p w14:paraId="306D628C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4E868" w14:textId="77777777" w:rsidR="006C44B1" w:rsidRDefault="006C44B1" w:rsidP="006C44B1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619"/>
        <w:gridCol w:w="133"/>
        <w:gridCol w:w="7578"/>
        <w:gridCol w:w="1276"/>
      </w:tblGrid>
      <w:tr w:rsidR="006C44B1" w:rsidRPr="000B3C3D" w14:paraId="220986B9" w14:textId="77777777" w:rsidTr="000B3C3D">
        <w:trPr>
          <w:trHeight w:val="433"/>
        </w:trPr>
        <w:tc>
          <w:tcPr>
            <w:tcW w:w="8330" w:type="dxa"/>
            <w:gridSpan w:val="3"/>
            <w:tcBorders>
              <w:top w:val="single" w:sz="4" w:space="0" w:color="auto"/>
            </w:tcBorders>
            <w:shd w:val="clear" w:color="auto" w:fill="0000FF"/>
          </w:tcPr>
          <w:p w14:paraId="5184C601" w14:textId="77777777" w:rsidR="006C44B1" w:rsidRPr="000B3C3D" w:rsidRDefault="006C44B1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Review Meeting</w:t>
            </w: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00FF"/>
          </w:tcPr>
          <w:p w14:paraId="6DAD079A" w14:textId="77777777" w:rsidR="006C44B1" w:rsidRPr="000B3C3D" w:rsidRDefault="006C44B1" w:rsidP="000B3C3D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0B3C3D" w14:paraId="2AF580BF" w14:textId="77777777" w:rsidTr="000B3C3D">
        <w:trPr>
          <w:trHeight w:val="659"/>
        </w:trPr>
        <w:tc>
          <w:tcPr>
            <w:tcW w:w="752" w:type="dxa"/>
            <w:gridSpan w:val="2"/>
            <w:shd w:val="clear" w:color="auto" w:fill="0000FF"/>
          </w:tcPr>
          <w:p w14:paraId="628230B6" w14:textId="77777777" w:rsidR="006C44B1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793973A" w14:textId="77777777" w:rsidR="009322E6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14:paraId="341D4F22" w14:textId="77777777" w:rsidR="006C44B1" w:rsidRPr="00A37EE8" w:rsidRDefault="006C44B1" w:rsidP="00C71C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194A1" w14:textId="77777777" w:rsidR="003A28D3" w:rsidRPr="00A37EE8" w:rsidRDefault="003A28D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>Do</w:t>
            </w:r>
            <w:r w:rsidR="00A37EE8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Pr="00A37EE8">
              <w:rPr>
                <w:rFonts w:ascii="Arial" w:hAnsi="Arial" w:cs="Arial"/>
                <w:sz w:val="22"/>
                <w:szCs w:val="22"/>
              </w:rPr>
              <w:t xml:space="preserve"> feel comfortable continuing in </w:t>
            </w:r>
            <w:r w:rsidR="00A37EE8">
              <w:rPr>
                <w:rFonts w:ascii="Arial" w:hAnsi="Arial" w:cs="Arial"/>
                <w:sz w:val="22"/>
                <w:szCs w:val="22"/>
              </w:rPr>
              <w:t>your</w:t>
            </w:r>
            <w:r w:rsidRPr="00A37EE8">
              <w:rPr>
                <w:rFonts w:ascii="Arial" w:hAnsi="Arial" w:cs="Arial"/>
                <w:sz w:val="22"/>
                <w:szCs w:val="22"/>
              </w:rPr>
              <w:t xml:space="preserve"> role? </w:t>
            </w:r>
            <w:r w:rsidR="00A37EE8">
              <w:rPr>
                <w:rFonts w:ascii="Arial" w:hAnsi="Arial" w:cs="Arial"/>
                <w:sz w:val="22"/>
                <w:szCs w:val="22"/>
              </w:rPr>
              <w:t>If no, what are the issues/potential solutions?</w:t>
            </w:r>
          </w:p>
          <w:p w14:paraId="175FD70E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A0382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411A40BA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2758F628" w14:textId="77777777" w:rsidR="006C44B1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AE81D0C" w14:textId="77777777" w:rsidR="009322E6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14:paraId="55AF17E5" w14:textId="77777777" w:rsidR="006C44B1" w:rsidRPr="00A37EE8" w:rsidRDefault="003A28D3" w:rsidP="003139C5">
            <w:p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 xml:space="preserve">Are there any temporary or permanent changes to </w:t>
            </w:r>
            <w:r w:rsidR="00A37EE8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A37EE8">
              <w:rPr>
                <w:rFonts w:ascii="Arial" w:hAnsi="Arial" w:cs="Arial"/>
                <w:sz w:val="22"/>
                <w:szCs w:val="22"/>
              </w:rPr>
              <w:t xml:space="preserve">role which should be considered to support </w:t>
            </w:r>
            <w:r w:rsidR="00A37EE8">
              <w:rPr>
                <w:rFonts w:ascii="Arial" w:hAnsi="Arial" w:cs="Arial"/>
                <w:sz w:val="22"/>
                <w:szCs w:val="22"/>
              </w:rPr>
              <w:t>you?</w:t>
            </w:r>
            <w:r w:rsidRPr="00A37EE8">
              <w:rPr>
                <w:rFonts w:ascii="Arial" w:hAnsi="Arial" w:cs="Arial"/>
                <w:sz w:val="22"/>
                <w:szCs w:val="22"/>
              </w:rPr>
              <w:t xml:space="preserve"> (Considerations should include security aspects such as lone working, night working.)</w:t>
            </w:r>
          </w:p>
          <w:p w14:paraId="3934916C" w14:textId="77777777" w:rsidR="008B7298" w:rsidRDefault="008B7298" w:rsidP="003139C5"/>
          <w:p w14:paraId="30BB9EEC" w14:textId="77777777" w:rsidR="008B7298" w:rsidRPr="00A37EE8" w:rsidRDefault="008B7298" w:rsidP="003139C5">
            <w:p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>For Example:</w:t>
            </w:r>
          </w:p>
          <w:p w14:paraId="28CC908A" w14:textId="77777777" w:rsidR="008B7298" w:rsidRPr="00A37EE8" w:rsidRDefault="008B7298" w:rsidP="008B72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>Transwoman on Oestrogen/</w:t>
            </w:r>
            <w:r w:rsidR="00A37EE8" w:rsidRPr="00A37EE8">
              <w:rPr>
                <w:rFonts w:ascii="Arial" w:hAnsi="Arial" w:cs="Arial"/>
                <w:sz w:val="22"/>
                <w:szCs w:val="22"/>
              </w:rPr>
              <w:t>HRT may</w:t>
            </w:r>
            <w:r w:rsidRPr="00A37EE8">
              <w:rPr>
                <w:rFonts w:ascii="Arial" w:hAnsi="Arial" w:cs="Arial"/>
                <w:sz w:val="22"/>
                <w:szCs w:val="22"/>
              </w:rPr>
              <w:t xml:space="preserve"> find manual handling more difficult and these duties may need to be reassessed</w:t>
            </w:r>
          </w:p>
          <w:p w14:paraId="4AD1B894" w14:textId="77777777" w:rsidR="008B7298" w:rsidRPr="00A37EE8" w:rsidRDefault="008B7298" w:rsidP="008B72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>To allow Trans employees private space and time to wear, remove or adjust binders.</w:t>
            </w:r>
          </w:p>
          <w:p w14:paraId="6AA2D350" w14:textId="77777777" w:rsidR="008B7298" w:rsidRPr="00A37EE8" w:rsidRDefault="008B7298" w:rsidP="008B72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>Employees who are receiving voice therapy may need to limit the amount of time they spend speaking such as on phone calls.</w:t>
            </w:r>
          </w:p>
          <w:p w14:paraId="0391A432" w14:textId="77777777" w:rsidR="008B7298" w:rsidRDefault="008B7298" w:rsidP="003139C5"/>
          <w:p w14:paraId="0554B682" w14:textId="77777777" w:rsidR="002C2671" w:rsidRPr="000B3C3D" w:rsidRDefault="002C2671" w:rsidP="00313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EA5060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27D41D68" w14:textId="77777777" w:rsidTr="000B3C3D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14:paraId="2731EED9" w14:textId="77777777" w:rsidR="006C44B1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1A4B50D" w14:textId="77777777" w:rsidR="009322E6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14:paraId="66C292BB" w14:textId="77777777" w:rsidR="002C2671" w:rsidRDefault="003A28D3" w:rsidP="003139C5">
            <w:pPr>
              <w:rPr>
                <w:rFonts w:ascii="Arial" w:hAnsi="Arial" w:cs="Arial"/>
                <w:sz w:val="22"/>
                <w:szCs w:val="22"/>
              </w:rPr>
            </w:pPr>
            <w:r w:rsidRPr="00A37EE8">
              <w:rPr>
                <w:rFonts w:ascii="Arial" w:hAnsi="Arial" w:cs="Arial"/>
                <w:sz w:val="22"/>
                <w:szCs w:val="22"/>
              </w:rPr>
              <w:t xml:space="preserve">What is the expected timescale of any </w:t>
            </w:r>
            <w:r w:rsidR="00A37EE8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Pr="00A37EE8">
              <w:rPr>
                <w:rFonts w:ascii="Arial" w:hAnsi="Arial" w:cs="Arial"/>
                <w:sz w:val="22"/>
                <w:szCs w:val="22"/>
              </w:rPr>
              <w:t>medical and surgical procedures</w:t>
            </w:r>
            <w:r w:rsidR="00A37EE8">
              <w:rPr>
                <w:rFonts w:ascii="Arial" w:hAnsi="Arial" w:cs="Arial"/>
                <w:sz w:val="22"/>
                <w:szCs w:val="22"/>
              </w:rPr>
              <w:t xml:space="preserve"> you may need/consider?</w:t>
            </w:r>
          </w:p>
          <w:p w14:paraId="5183F60F" w14:textId="77777777" w:rsidR="00A37EE8" w:rsidRPr="00A37EE8" w:rsidRDefault="00A37EE8" w:rsidP="00313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838D64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3D260866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0F78DDB9" w14:textId="77777777" w:rsidR="006C44B1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ADECBDD" w14:textId="77777777" w:rsidR="009322E6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14:paraId="403FA5F7" w14:textId="77777777" w:rsidR="002C2671" w:rsidRPr="000B3C3D" w:rsidRDefault="002C267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ED5E9" w14:textId="77777777" w:rsidR="003A28D3" w:rsidRPr="00A37EE8" w:rsidRDefault="00A37EE8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require </w:t>
            </w:r>
            <w:r w:rsidR="003A28D3" w:rsidRPr="00A37EE8">
              <w:rPr>
                <w:rFonts w:ascii="Arial" w:hAnsi="Arial" w:cs="Arial"/>
                <w:sz w:val="22"/>
                <w:szCs w:val="22"/>
              </w:rPr>
              <w:t>any time off for medical treatment? If so</w:t>
            </w:r>
            <w:r>
              <w:rPr>
                <w:rFonts w:ascii="Arial" w:hAnsi="Arial" w:cs="Arial"/>
                <w:sz w:val="22"/>
                <w:szCs w:val="22"/>
              </w:rPr>
              <w:t>, let us discuss how we can best facilitate this.</w:t>
            </w:r>
          </w:p>
          <w:p w14:paraId="6DF13C09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9910CA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0B3C3D" w14:paraId="3A0B38EA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771D03EC" w14:textId="77777777" w:rsidR="00B620FD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B5DA5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2F2C70E4" w14:textId="77777777" w:rsidR="003A28D3" w:rsidRPr="00A37EE8" w:rsidRDefault="00405989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are changing your </w:t>
            </w:r>
            <w:r w:rsidR="00A37EE8" w:rsidRPr="00A37EE8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="003A28D3" w:rsidRPr="00A37EE8">
              <w:rPr>
                <w:rFonts w:ascii="Arial" w:hAnsi="Arial" w:cs="Arial"/>
                <w:sz w:val="22"/>
                <w:szCs w:val="22"/>
              </w:rPr>
              <w:t xml:space="preserve">title, </w:t>
            </w:r>
            <w:r w:rsidR="00A37EE8" w:rsidRPr="00A37EE8">
              <w:rPr>
                <w:rFonts w:ascii="Arial" w:hAnsi="Arial" w:cs="Arial"/>
                <w:sz w:val="22"/>
                <w:szCs w:val="22"/>
              </w:rPr>
              <w:t>and pronouns</w:t>
            </w:r>
            <w:r>
              <w:rPr>
                <w:rFonts w:ascii="Arial" w:hAnsi="Arial" w:cs="Arial"/>
                <w:sz w:val="22"/>
                <w:szCs w:val="22"/>
              </w:rPr>
              <w:t>, what will your new ones be?</w:t>
            </w:r>
          </w:p>
          <w:p w14:paraId="56F3B3EB" w14:textId="77777777" w:rsidR="00B620FD" w:rsidRPr="000B3C3D" w:rsidRDefault="00B620FD" w:rsidP="00313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A1716" w14:textId="77777777" w:rsidR="002C2671" w:rsidRPr="000B3C3D" w:rsidRDefault="002C2671" w:rsidP="00313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64833A" w14:textId="77777777" w:rsidR="00B620FD" w:rsidRPr="000B3C3D" w:rsidRDefault="00B620F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BCC" w:rsidRPr="000B3C3D" w14:paraId="466BD73C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5B93319D" w14:textId="77777777" w:rsidR="004A3BCC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38E32E40" w14:textId="77777777" w:rsidR="003A28D3" w:rsidRPr="00E75E5C" w:rsidRDefault="003A28D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5E5C">
              <w:rPr>
                <w:rFonts w:ascii="Arial" w:hAnsi="Arial" w:cs="Arial"/>
                <w:sz w:val="22"/>
                <w:szCs w:val="22"/>
              </w:rPr>
              <w:t xml:space="preserve">When do </w:t>
            </w:r>
            <w:r w:rsidR="00A37EE8" w:rsidRPr="00E75E5C">
              <w:rPr>
                <w:rFonts w:ascii="Arial" w:hAnsi="Arial" w:cs="Arial"/>
                <w:sz w:val="22"/>
                <w:szCs w:val="22"/>
              </w:rPr>
              <w:t>you</w:t>
            </w:r>
            <w:r w:rsidRPr="00E75E5C">
              <w:rPr>
                <w:rFonts w:ascii="Arial" w:hAnsi="Arial" w:cs="Arial"/>
                <w:sz w:val="22"/>
                <w:szCs w:val="22"/>
              </w:rPr>
              <w:t xml:space="preserve"> wish to start using </w:t>
            </w:r>
            <w:r w:rsidR="00E75E5C" w:rsidRPr="00E75E5C">
              <w:rPr>
                <w:rFonts w:ascii="Arial" w:hAnsi="Arial" w:cs="Arial"/>
                <w:sz w:val="22"/>
                <w:szCs w:val="22"/>
              </w:rPr>
              <w:t>your new</w:t>
            </w:r>
            <w:r w:rsidRPr="00E75E5C">
              <w:rPr>
                <w:rFonts w:ascii="Arial" w:hAnsi="Arial" w:cs="Arial"/>
                <w:sz w:val="22"/>
                <w:szCs w:val="22"/>
              </w:rPr>
              <w:t xml:space="preserve"> name, pronouns and title?</w:t>
            </w:r>
          </w:p>
          <w:p w14:paraId="7E721B66" w14:textId="77777777" w:rsidR="005A664A" w:rsidRPr="000B3C3D" w:rsidRDefault="005A664A" w:rsidP="00437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20333" w14:textId="77777777" w:rsidR="002C2671" w:rsidRPr="000B3C3D" w:rsidRDefault="002C2671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91B223" w14:textId="77777777" w:rsidR="004A3BCC" w:rsidRPr="000B3C3D" w:rsidRDefault="004A3BCC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0A4F1EB3" w14:textId="77777777" w:rsidTr="000B3C3D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14:paraId="322CEF91" w14:textId="77777777" w:rsidR="006C44B1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00EF4E31" w14:textId="77777777" w:rsidR="003A28D3" w:rsidRPr="00E75E5C" w:rsidRDefault="003A28D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5E5C">
              <w:rPr>
                <w:rFonts w:ascii="Arial" w:hAnsi="Arial" w:cs="Arial"/>
                <w:sz w:val="22"/>
                <w:szCs w:val="22"/>
              </w:rPr>
              <w:t xml:space="preserve">Will there be any phasing? </w:t>
            </w:r>
          </w:p>
          <w:p w14:paraId="77977056" w14:textId="77777777" w:rsidR="006C44B1" w:rsidRPr="000B3C3D" w:rsidRDefault="006C44B1" w:rsidP="00437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D787A" w14:textId="77777777" w:rsidR="002C2671" w:rsidRPr="000B3C3D" w:rsidRDefault="002C2671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C38843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BD" w:rsidRPr="000B3C3D" w14:paraId="6F829F61" w14:textId="77777777" w:rsidTr="000B3C3D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14:paraId="185980E3" w14:textId="77777777" w:rsidR="00A25BBD" w:rsidRPr="000B3C3D" w:rsidRDefault="00F85A92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22E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3CB23F5C" w14:textId="77777777" w:rsidR="003A28D3" w:rsidRPr="00E75E5C" w:rsidRDefault="003A28D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5E5C">
              <w:rPr>
                <w:rFonts w:ascii="Arial" w:hAnsi="Arial" w:cs="Arial"/>
                <w:sz w:val="22"/>
                <w:szCs w:val="22"/>
              </w:rPr>
              <w:t xml:space="preserve">When do </w:t>
            </w:r>
            <w:r w:rsidR="00E75E5C" w:rsidRPr="00E75E5C">
              <w:rPr>
                <w:rFonts w:ascii="Arial" w:hAnsi="Arial" w:cs="Arial"/>
                <w:sz w:val="22"/>
                <w:szCs w:val="22"/>
              </w:rPr>
              <w:t>you</w:t>
            </w:r>
            <w:r w:rsidRPr="00E75E5C">
              <w:rPr>
                <w:rFonts w:ascii="Arial" w:hAnsi="Arial" w:cs="Arial"/>
                <w:sz w:val="22"/>
                <w:szCs w:val="22"/>
              </w:rPr>
              <w:t xml:space="preserve"> wish to start dressing and presenting as </w:t>
            </w:r>
            <w:r w:rsidR="00E75E5C" w:rsidRPr="00E75E5C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E75E5C">
              <w:rPr>
                <w:rFonts w:ascii="Arial" w:hAnsi="Arial" w:cs="Arial"/>
                <w:sz w:val="22"/>
                <w:szCs w:val="22"/>
              </w:rPr>
              <w:t xml:space="preserve">acquired gender? </w:t>
            </w:r>
            <w:r w:rsidR="00E75E5C" w:rsidRPr="00E75E5C">
              <w:rPr>
                <w:rFonts w:ascii="Arial" w:hAnsi="Arial" w:cs="Arial"/>
                <w:sz w:val="22"/>
                <w:szCs w:val="22"/>
              </w:rPr>
              <w:t>W</w:t>
            </w:r>
            <w:r w:rsidRPr="00E75E5C">
              <w:rPr>
                <w:rFonts w:ascii="Arial" w:hAnsi="Arial" w:cs="Arial"/>
                <w:sz w:val="22"/>
                <w:szCs w:val="22"/>
              </w:rPr>
              <w:t>ill this be phased?</w:t>
            </w:r>
          </w:p>
          <w:p w14:paraId="1D357D6C" w14:textId="77777777" w:rsidR="002C2671" w:rsidRPr="000B3C3D" w:rsidRDefault="002C2671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195946" w14:textId="77777777" w:rsidR="00A25BBD" w:rsidRPr="000B3C3D" w:rsidRDefault="00A25BB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BD" w:rsidRPr="000B3C3D" w14:paraId="31EFFD56" w14:textId="77777777" w:rsidTr="000B3C3D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14:paraId="01293AFD" w14:textId="77777777" w:rsidR="00A25BBD" w:rsidRPr="000B3C3D" w:rsidRDefault="00F85A92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22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25C89B02" w14:textId="77777777" w:rsidR="00A25BBD" w:rsidRPr="000B3C3D" w:rsidRDefault="00A25BBD" w:rsidP="00437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F5DD1" w14:textId="77777777" w:rsidR="003A28D3" w:rsidRPr="00E75E5C" w:rsidRDefault="003A28D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5E5C">
              <w:rPr>
                <w:rFonts w:ascii="Arial" w:hAnsi="Arial" w:cs="Arial"/>
                <w:sz w:val="22"/>
                <w:szCs w:val="22"/>
              </w:rPr>
              <w:t xml:space="preserve">Are there any dress codes which need to be considered? (Do new uniforms need to be ordered?) </w:t>
            </w:r>
          </w:p>
          <w:p w14:paraId="48EEE1D8" w14:textId="77777777" w:rsidR="002C2671" w:rsidRPr="000B3C3D" w:rsidRDefault="002C2671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5B0588" w14:textId="77777777" w:rsidR="00A25BBD" w:rsidRPr="000B3C3D" w:rsidRDefault="00A25BB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BD" w:rsidRPr="000B3C3D" w14:paraId="79D10BA8" w14:textId="77777777" w:rsidTr="000B3C3D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14:paraId="5ED6984B" w14:textId="77777777" w:rsidR="00A25BBD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699D5D18" w14:textId="77777777" w:rsidR="003A28D3" w:rsidRPr="000C22DD" w:rsidRDefault="00405989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0C22DD" w:rsidRPr="000C22DD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3A28D3" w:rsidRPr="000C22DD">
              <w:rPr>
                <w:rFonts w:ascii="Arial" w:hAnsi="Arial" w:cs="Arial"/>
                <w:sz w:val="22"/>
                <w:szCs w:val="22"/>
              </w:rPr>
              <w:t xml:space="preserve">wish to </w:t>
            </w:r>
            <w:r>
              <w:rPr>
                <w:rFonts w:ascii="Arial" w:hAnsi="Arial" w:cs="Arial"/>
                <w:sz w:val="22"/>
                <w:szCs w:val="22"/>
              </w:rPr>
              <w:t xml:space="preserve">change or </w:t>
            </w:r>
            <w:r w:rsidR="003A28D3" w:rsidRPr="000C22DD">
              <w:rPr>
                <w:rFonts w:ascii="Arial" w:hAnsi="Arial" w:cs="Arial"/>
                <w:sz w:val="22"/>
                <w:szCs w:val="22"/>
              </w:rPr>
              <w:t xml:space="preserve">use toilet and changing facilities appropriate to </w:t>
            </w:r>
            <w:r w:rsidR="000C22DD" w:rsidRPr="000C22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3A28D3" w:rsidRPr="000C22DD">
              <w:rPr>
                <w:rFonts w:ascii="Arial" w:hAnsi="Arial" w:cs="Arial"/>
                <w:sz w:val="22"/>
                <w:szCs w:val="22"/>
              </w:rPr>
              <w:t>acquired gende</w:t>
            </w:r>
            <w:r>
              <w:rPr>
                <w:rFonts w:ascii="Arial" w:hAnsi="Arial" w:cs="Arial"/>
                <w:sz w:val="22"/>
                <w:szCs w:val="22"/>
              </w:rPr>
              <w:t>r, when would you like this to happen?</w:t>
            </w:r>
            <w:r w:rsidR="003A28D3" w:rsidRPr="000C22DD">
              <w:rPr>
                <w:rFonts w:ascii="Arial" w:hAnsi="Arial" w:cs="Arial"/>
                <w:sz w:val="22"/>
                <w:szCs w:val="22"/>
              </w:rPr>
              <w:t xml:space="preserve"> Please note disabled toilets should not be suggested as an alternative. </w:t>
            </w:r>
          </w:p>
          <w:p w14:paraId="5509587B" w14:textId="77777777" w:rsidR="00A25BBD" w:rsidRPr="000B3C3D" w:rsidRDefault="00A25BBD" w:rsidP="00437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3CB3" w14:textId="77777777" w:rsidR="0050383A" w:rsidRPr="000B3C3D" w:rsidRDefault="0050383A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E98CF2" w14:textId="77777777" w:rsidR="00A25BBD" w:rsidRPr="000B3C3D" w:rsidRDefault="00A25BB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6939FE30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63B93406" w14:textId="77777777" w:rsidR="006C44B1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530DBE18" w14:textId="77777777" w:rsidR="003A3773" w:rsidRPr="000C22DD" w:rsidRDefault="003A3773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DD">
              <w:rPr>
                <w:rFonts w:ascii="Arial" w:hAnsi="Arial" w:cs="Arial"/>
                <w:sz w:val="22"/>
                <w:szCs w:val="22"/>
              </w:rPr>
              <w:t>When, how and which Human Resources records and or systems will need amending?</w:t>
            </w:r>
          </w:p>
          <w:p w14:paraId="5142787B" w14:textId="77777777" w:rsidR="006C44B1" w:rsidRPr="000B3C3D" w:rsidRDefault="006C44B1" w:rsidP="00816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4F7BF" w14:textId="77777777" w:rsidR="002C2671" w:rsidRPr="000B3C3D" w:rsidRDefault="002C2671" w:rsidP="0081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715E44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2F31C274" w14:textId="77777777" w:rsidTr="000B3C3D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14:paraId="70D96D12" w14:textId="77777777" w:rsidR="006C44B1" w:rsidRPr="000B3C3D" w:rsidRDefault="009322E6" w:rsidP="000B3C3D">
            <w:p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603A527C" w14:textId="77777777" w:rsidR="00D414E1" w:rsidRPr="000C22DD" w:rsidRDefault="00D414E1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DD">
              <w:rPr>
                <w:rFonts w:ascii="Arial" w:hAnsi="Arial" w:cs="Arial"/>
                <w:sz w:val="22"/>
                <w:szCs w:val="22"/>
              </w:rPr>
              <w:t>W</w:t>
            </w:r>
            <w:r w:rsidR="000C22DD" w:rsidRPr="000C22DD">
              <w:rPr>
                <w:rFonts w:ascii="Arial" w:hAnsi="Arial" w:cs="Arial"/>
                <w:sz w:val="22"/>
                <w:szCs w:val="22"/>
              </w:rPr>
              <w:t>ould you like</w:t>
            </w:r>
            <w:r w:rsidRPr="000C22DD">
              <w:rPr>
                <w:rFonts w:ascii="Arial" w:hAnsi="Arial" w:cs="Arial"/>
                <w:sz w:val="22"/>
                <w:szCs w:val="22"/>
              </w:rPr>
              <w:t xml:space="preserve"> colleagues </w:t>
            </w:r>
            <w:r w:rsidR="0040598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0C22DD">
              <w:rPr>
                <w:rFonts w:ascii="Arial" w:hAnsi="Arial" w:cs="Arial"/>
                <w:sz w:val="22"/>
                <w:szCs w:val="22"/>
              </w:rPr>
              <w:t xml:space="preserve">be informed of </w:t>
            </w:r>
            <w:r w:rsidR="000C22DD" w:rsidRPr="000C22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0C22DD">
              <w:rPr>
                <w:rFonts w:ascii="Arial" w:hAnsi="Arial" w:cs="Arial"/>
                <w:sz w:val="22"/>
                <w:szCs w:val="22"/>
              </w:rPr>
              <w:t xml:space="preserve">transition? </w:t>
            </w:r>
            <w:r w:rsidR="00405989">
              <w:rPr>
                <w:rFonts w:ascii="Arial" w:hAnsi="Arial" w:cs="Arial"/>
                <w:sz w:val="22"/>
                <w:szCs w:val="22"/>
              </w:rPr>
              <w:t>If so, when and how would you like to do this?</w:t>
            </w:r>
          </w:p>
          <w:p w14:paraId="387B3E22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0B6515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C8" w:rsidRPr="000B3C3D" w14:paraId="5C06E4E2" w14:textId="77777777" w:rsidTr="000B3C3D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14:paraId="22FD9E4E" w14:textId="77777777" w:rsidR="00D344C8" w:rsidRPr="000B3C3D" w:rsidRDefault="009322E6" w:rsidP="000B3C3D">
            <w:p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76AED8B8" w14:textId="77777777" w:rsidR="00D414E1" w:rsidRPr="000C22DD" w:rsidRDefault="00D414E1" w:rsidP="000B3C3D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22DD">
              <w:rPr>
                <w:rFonts w:ascii="Arial" w:hAnsi="Arial" w:cs="Arial"/>
                <w:sz w:val="22"/>
                <w:szCs w:val="22"/>
              </w:rPr>
              <w:t>Is there any education material which could be used?</w:t>
            </w:r>
          </w:p>
          <w:p w14:paraId="2CBD0880" w14:textId="77777777" w:rsidR="002C2671" w:rsidRPr="000B3C3D" w:rsidRDefault="002C267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FBE180" w14:textId="77777777" w:rsidR="00D344C8" w:rsidRPr="000B3C3D" w:rsidRDefault="00D344C8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50DA9229" w14:textId="77777777" w:rsidTr="000B3C3D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14:paraId="0F8795D6" w14:textId="77777777" w:rsidR="006C44B1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5F8BDD26" w14:textId="77777777" w:rsidR="006C44B1" w:rsidRPr="000B3C3D" w:rsidRDefault="006C44B1" w:rsidP="00313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FF3AB" w14:textId="77777777" w:rsidR="002C2671" w:rsidRPr="000C22DD" w:rsidRDefault="000C6A96" w:rsidP="003139C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C22DD">
              <w:rPr>
                <w:rFonts w:ascii="Arial" w:hAnsi="Arial" w:cs="Arial"/>
                <w:bCs/>
                <w:iCs/>
                <w:sz w:val="22"/>
                <w:szCs w:val="22"/>
              </w:rPr>
              <w:t>What arrangements have been</w:t>
            </w:r>
            <w:r w:rsidR="000C22DD" w:rsidRPr="000C22DD">
              <w:rPr>
                <w:rFonts w:ascii="Arial" w:hAnsi="Arial" w:cs="Arial"/>
                <w:bCs/>
                <w:iCs/>
                <w:sz w:val="22"/>
                <w:szCs w:val="22"/>
              </w:rPr>
              <w:t>/should be</w:t>
            </w:r>
            <w:r w:rsidRPr="000C22D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put in place for mentor/colleague support?</w:t>
            </w:r>
          </w:p>
        </w:tc>
        <w:tc>
          <w:tcPr>
            <w:tcW w:w="1276" w:type="dxa"/>
            <w:shd w:val="clear" w:color="auto" w:fill="auto"/>
          </w:tcPr>
          <w:p w14:paraId="60239A12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4B1B99FF" w14:textId="77777777" w:rsidTr="000B3C3D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14:paraId="6C25FEC4" w14:textId="77777777" w:rsidR="006C44B1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F85A92" w:rsidRPr="000B3C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78" w:type="dxa"/>
            <w:shd w:val="clear" w:color="auto" w:fill="auto"/>
          </w:tcPr>
          <w:p w14:paraId="08AB972C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3311A" w14:textId="77777777" w:rsidR="006C44B1" w:rsidRPr="000C22DD" w:rsidRDefault="000C22DD" w:rsidP="00C71C0F">
            <w:pPr>
              <w:rPr>
                <w:rFonts w:ascii="Arial" w:hAnsi="Arial" w:cs="Arial"/>
                <w:sz w:val="22"/>
                <w:szCs w:val="22"/>
              </w:rPr>
            </w:pPr>
            <w:r w:rsidRPr="000C22DD">
              <w:rPr>
                <w:rFonts w:ascii="Arial" w:hAnsi="Arial" w:cs="Arial"/>
                <w:sz w:val="22"/>
                <w:szCs w:val="22"/>
              </w:rPr>
              <w:t>What level of support do you need from me? How often would you like to meet and what could this look like for you?</w:t>
            </w:r>
          </w:p>
        </w:tc>
        <w:tc>
          <w:tcPr>
            <w:tcW w:w="1276" w:type="dxa"/>
            <w:shd w:val="clear" w:color="auto" w:fill="auto"/>
          </w:tcPr>
          <w:p w14:paraId="760F7C2C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6A90C9D5" w14:textId="77777777" w:rsidTr="000B3C3D">
        <w:trPr>
          <w:trHeight w:val="1827"/>
        </w:trPr>
        <w:tc>
          <w:tcPr>
            <w:tcW w:w="752" w:type="dxa"/>
            <w:gridSpan w:val="2"/>
            <w:shd w:val="clear" w:color="auto" w:fill="0000FF"/>
          </w:tcPr>
          <w:p w14:paraId="7CEFA8C5" w14:textId="77777777" w:rsidR="006C44B1" w:rsidRPr="000B3C3D" w:rsidRDefault="009322E6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7578" w:type="dxa"/>
            <w:shd w:val="clear" w:color="auto" w:fill="auto"/>
          </w:tcPr>
          <w:p w14:paraId="112A854E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748BF01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4FA6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05550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5DF3C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206B1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7A4EB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A583" w14:textId="77777777" w:rsidR="006C44B1" w:rsidRPr="000B3C3D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5059C6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B3C3D" w14:paraId="38EB9BA0" w14:textId="77777777" w:rsidTr="000B3C3D">
        <w:tblPrEx>
          <w:shd w:val="clear" w:color="auto" w:fill="auto"/>
        </w:tblPrEx>
        <w:trPr>
          <w:trHeight w:val="555"/>
        </w:trPr>
        <w:tc>
          <w:tcPr>
            <w:tcW w:w="8330" w:type="dxa"/>
            <w:gridSpan w:val="3"/>
            <w:shd w:val="clear" w:color="auto" w:fill="0000FF"/>
          </w:tcPr>
          <w:p w14:paraId="4F9BE677" w14:textId="77777777" w:rsidR="006C44B1" w:rsidRPr="000B3C3D" w:rsidRDefault="00C71C0F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6C44B1"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ost Meeting Action;</w:t>
            </w:r>
          </w:p>
        </w:tc>
        <w:tc>
          <w:tcPr>
            <w:tcW w:w="1276" w:type="dxa"/>
            <w:shd w:val="clear" w:color="auto" w:fill="0000FF"/>
          </w:tcPr>
          <w:p w14:paraId="2AE54743" w14:textId="77777777" w:rsidR="006C44B1" w:rsidRPr="000B3C3D" w:rsidRDefault="006C44B1" w:rsidP="000B3C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0B3C3D" w14:paraId="76FE41F1" w14:textId="77777777" w:rsidTr="000B3C3D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00FF"/>
          </w:tcPr>
          <w:p w14:paraId="41BE0B23" w14:textId="77777777" w:rsidR="006C44B1" w:rsidRPr="000B3C3D" w:rsidRDefault="009322E6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19.</w:t>
            </w:r>
          </w:p>
        </w:tc>
        <w:tc>
          <w:tcPr>
            <w:tcW w:w="7711" w:type="dxa"/>
            <w:gridSpan w:val="2"/>
            <w:shd w:val="clear" w:color="auto" w:fill="auto"/>
          </w:tcPr>
          <w:p w14:paraId="32BE1887" w14:textId="77777777" w:rsidR="006C44B1" w:rsidRPr="000B3C3D" w:rsidRDefault="000C22D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is a copy of our agreed Action Plan</w:t>
            </w:r>
          </w:p>
        </w:tc>
        <w:tc>
          <w:tcPr>
            <w:tcW w:w="1276" w:type="dxa"/>
            <w:shd w:val="clear" w:color="auto" w:fill="auto"/>
          </w:tcPr>
          <w:p w14:paraId="41BFD294" w14:textId="77777777" w:rsidR="006C44B1" w:rsidRPr="000B3C3D" w:rsidRDefault="006C44B1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BD" w:rsidRPr="000B3C3D" w14:paraId="26A0E103" w14:textId="77777777" w:rsidTr="000B3C3D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00FF"/>
          </w:tcPr>
          <w:p w14:paraId="1334B403" w14:textId="77777777" w:rsidR="00A25BBD" w:rsidRPr="000B3C3D" w:rsidRDefault="009322E6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="00F85A92"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7711" w:type="dxa"/>
            <w:gridSpan w:val="2"/>
            <w:shd w:val="clear" w:color="auto" w:fill="auto"/>
          </w:tcPr>
          <w:p w14:paraId="67EA9B7F" w14:textId="77777777" w:rsidR="00A25BBD" w:rsidRPr="000B3C3D" w:rsidRDefault="000C22D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Diarise/invite any following up meetings/discussions</w:t>
            </w:r>
          </w:p>
        </w:tc>
        <w:tc>
          <w:tcPr>
            <w:tcW w:w="1276" w:type="dxa"/>
            <w:shd w:val="clear" w:color="auto" w:fill="auto"/>
          </w:tcPr>
          <w:p w14:paraId="2E5C511F" w14:textId="77777777" w:rsidR="00A25BBD" w:rsidRPr="000B3C3D" w:rsidRDefault="00A25BBD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50643" w14:textId="77777777" w:rsidR="006C44B1" w:rsidRDefault="006C44B1" w:rsidP="006C44B1"/>
    <w:p w14:paraId="612DE778" w14:textId="77777777" w:rsidR="006C44B1" w:rsidRPr="00A020FB" w:rsidRDefault="006C44B1" w:rsidP="006C44B1">
      <w:pPr>
        <w:rPr>
          <w:rFonts w:ascii="Arial" w:hAnsi="Arial" w:cs="Arial"/>
        </w:rPr>
      </w:pPr>
    </w:p>
    <w:sectPr w:rsidR="006C44B1" w:rsidRPr="00A020FB" w:rsidSect="00AF1098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418" w:header="4253" w:footer="6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98EA" w14:textId="77777777" w:rsidR="004F2125" w:rsidRDefault="004F2125" w:rsidP="0052048C">
      <w:r>
        <w:separator/>
      </w:r>
    </w:p>
  </w:endnote>
  <w:endnote w:type="continuationSeparator" w:id="0">
    <w:p w14:paraId="5E6CD715" w14:textId="77777777" w:rsidR="004F2125" w:rsidRDefault="004F2125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A80B" w14:textId="77777777"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28C68" w14:textId="77777777"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6D3B" w14:textId="77777777"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F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A2F26" w14:textId="77777777" w:rsidR="00722931" w:rsidRDefault="00401C4E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</w:t>
    </w:r>
    <w:r w:rsidR="000C22DD">
      <w:rPr>
        <w:rFonts w:ascii="Arial" w:hAnsi="Arial" w:cs="Arial"/>
        <w:sz w:val="16"/>
        <w:szCs w:val="16"/>
      </w:rPr>
      <w:t>People</w:t>
    </w:r>
    <w:r>
      <w:rPr>
        <w:rFonts w:ascii="Arial" w:hAnsi="Arial" w:cs="Arial"/>
        <w:sz w:val="16"/>
        <w:szCs w:val="16"/>
      </w:rPr>
      <w:t>/</w:t>
    </w:r>
    <w:r w:rsidR="000C22DD">
      <w:rPr>
        <w:rFonts w:ascii="Arial" w:hAnsi="Arial" w:cs="Arial"/>
        <w:sz w:val="16"/>
        <w:szCs w:val="16"/>
      </w:rPr>
      <w:t>Transitionin</w:t>
    </w:r>
    <w:r>
      <w:rPr>
        <w:rFonts w:ascii="Arial" w:hAnsi="Arial" w:cs="Arial"/>
        <w:sz w:val="16"/>
        <w:szCs w:val="16"/>
      </w:rPr>
      <w:t>g/Checklist/</w:t>
    </w:r>
    <w:r w:rsidR="000C22DD">
      <w:rPr>
        <w:rFonts w:ascii="Arial" w:hAnsi="Arial" w:cs="Arial"/>
        <w:sz w:val="16"/>
        <w:szCs w:val="16"/>
      </w:rPr>
      <w:t>TR1/V</w:t>
    </w:r>
    <w:r w:rsidR="000357DC">
      <w:rPr>
        <w:rFonts w:ascii="Arial" w:hAnsi="Arial" w:cs="Arial"/>
        <w:sz w:val="16"/>
        <w:szCs w:val="16"/>
      </w:rPr>
      <w:t>1.0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9045" w14:textId="77777777" w:rsidR="00975D09" w:rsidRDefault="000C22DD" w:rsidP="00521AA3">
    <w:pPr>
      <w:pStyle w:val="Footer"/>
      <w:tabs>
        <w:tab w:val="clear" w:pos="4320"/>
        <w:tab w:val="left" w:pos="2552"/>
        <w:tab w:val="center" w:pos="4820"/>
      </w:tabs>
    </w:pPr>
    <w:r>
      <w:rPr>
        <w:rFonts w:ascii="Arial" w:hAnsi="Arial" w:cs="Arial"/>
        <w:sz w:val="16"/>
        <w:szCs w:val="16"/>
      </w:rPr>
      <w:t>UCD/People/Transitioning/Checklist/TR1/V0.1</w:t>
    </w:r>
    <w:r w:rsidR="002703D1">
      <w:tab/>
    </w:r>
    <w:r w:rsidR="002703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CA19" w14:textId="77777777" w:rsidR="004F2125" w:rsidRDefault="004F2125" w:rsidP="0052048C">
      <w:r>
        <w:separator/>
      </w:r>
    </w:p>
  </w:footnote>
  <w:footnote w:type="continuationSeparator" w:id="0">
    <w:p w14:paraId="0646F2ED" w14:textId="77777777" w:rsidR="004F2125" w:rsidRDefault="004F2125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CF6B" w14:textId="77777777" w:rsidR="0052048C" w:rsidRDefault="00DC1FAC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7958FC" wp14:editId="5D5797A2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1" locked="1" layoutInCell="1" allowOverlap="1" wp14:anchorId="046104C3" wp14:editId="19005754">
              <wp:simplePos x="0" y="0"/>
              <wp:positionH relativeFrom="page">
                <wp:posOffset>4051935</wp:posOffset>
              </wp:positionH>
              <wp:positionV relativeFrom="page">
                <wp:posOffset>1945640</wp:posOffset>
              </wp:positionV>
              <wp:extent cx="311213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1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416BCCDA" w14:textId="77777777" w:rsidR="003A28D3" w:rsidRPr="003A28D3" w:rsidRDefault="003A28D3" w:rsidP="003A28D3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Transitioning at Work Action Plan</w:t>
                          </w:r>
                        </w:p>
                        <w:p w14:paraId="5F9E938C" w14:textId="77777777" w:rsidR="00975D09" w:rsidRDefault="00975D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05pt;margin-top:153.2pt;width:245.05pt;height:5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" filled="f" stroked="f">
              <v:path arrowok="t"/>
              <v:textbox inset="0,0,0,0">
                <w:txbxContent>
                  <w:p w:rsidR="003A28D3" w:rsidRPr="003A28D3" w:rsidRDefault="003A28D3" w:rsidP="003A28D3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Transitioning at Work Action Plan</w:t>
                    </w:r>
                  </w:p>
                  <w:p w:rsidR="00975D09" w:rsidRDefault="00975D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D22E49E" wp14:editId="7EA95697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D19"/>
    <w:multiLevelType w:val="hybridMultilevel"/>
    <w:tmpl w:val="C204915C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66C"/>
    <w:multiLevelType w:val="hybridMultilevel"/>
    <w:tmpl w:val="A7501D8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B7C3147"/>
    <w:multiLevelType w:val="hybridMultilevel"/>
    <w:tmpl w:val="DF8C987A"/>
    <w:lvl w:ilvl="0" w:tplc="F7F8B2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5DEC"/>
    <w:multiLevelType w:val="hybridMultilevel"/>
    <w:tmpl w:val="EDB6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E4"/>
    <w:rsid w:val="00003857"/>
    <w:rsid w:val="000056B4"/>
    <w:rsid w:val="000152ED"/>
    <w:rsid w:val="00022165"/>
    <w:rsid w:val="0003536E"/>
    <w:rsid w:val="000357DC"/>
    <w:rsid w:val="00047BAA"/>
    <w:rsid w:val="00050992"/>
    <w:rsid w:val="00082484"/>
    <w:rsid w:val="000A329E"/>
    <w:rsid w:val="000B00C1"/>
    <w:rsid w:val="000B35DF"/>
    <w:rsid w:val="000B3C3D"/>
    <w:rsid w:val="000C22DD"/>
    <w:rsid w:val="000C6A96"/>
    <w:rsid w:val="001117C7"/>
    <w:rsid w:val="001159B9"/>
    <w:rsid w:val="00134052"/>
    <w:rsid w:val="001411CB"/>
    <w:rsid w:val="00165148"/>
    <w:rsid w:val="001A594A"/>
    <w:rsid w:val="0022232C"/>
    <w:rsid w:val="002703D1"/>
    <w:rsid w:val="00283812"/>
    <w:rsid w:val="002926C0"/>
    <w:rsid w:val="002B3638"/>
    <w:rsid w:val="002B5DA5"/>
    <w:rsid w:val="002C2671"/>
    <w:rsid w:val="003048BE"/>
    <w:rsid w:val="003139C5"/>
    <w:rsid w:val="003275A1"/>
    <w:rsid w:val="003325BC"/>
    <w:rsid w:val="00335406"/>
    <w:rsid w:val="003432ED"/>
    <w:rsid w:val="0035026F"/>
    <w:rsid w:val="003649E5"/>
    <w:rsid w:val="003667F0"/>
    <w:rsid w:val="003A28D3"/>
    <w:rsid w:val="003A3773"/>
    <w:rsid w:val="003D2DD5"/>
    <w:rsid w:val="003D4B0E"/>
    <w:rsid w:val="003E5457"/>
    <w:rsid w:val="00401C4E"/>
    <w:rsid w:val="00405989"/>
    <w:rsid w:val="00420132"/>
    <w:rsid w:val="004373E9"/>
    <w:rsid w:val="00437745"/>
    <w:rsid w:val="00472BDA"/>
    <w:rsid w:val="004A3BCC"/>
    <w:rsid w:val="004D269A"/>
    <w:rsid w:val="004E0788"/>
    <w:rsid w:val="004E2175"/>
    <w:rsid w:val="004E2BDD"/>
    <w:rsid w:val="004F15C6"/>
    <w:rsid w:val="004F2125"/>
    <w:rsid w:val="0050383A"/>
    <w:rsid w:val="0052048C"/>
    <w:rsid w:val="00521AA3"/>
    <w:rsid w:val="00525C15"/>
    <w:rsid w:val="00527583"/>
    <w:rsid w:val="00533E80"/>
    <w:rsid w:val="00545F25"/>
    <w:rsid w:val="0056514E"/>
    <w:rsid w:val="0056594A"/>
    <w:rsid w:val="00570A2B"/>
    <w:rsid w:val="005A4325"/>
    <w:rsid w:val="005A664A"/>
    <w:rsid w:val="005B0440"/>
    <w:rsid w:val="005B3171"/>
    <w:rsid w:val="005C2786"/>
    <w:rsid w:val="005C4602"/>
    <w:rsid w:val="00605824"/>
    <w:rsid w:val="006136C2"/>
    <w:rsid w:val="00614CDC"/>
    <w:rsid w:val="00633C38"/>
    <w:rsid w:val="006407E4"/>
    <w:rsid w:val="006836EB"/>
    <w:rsid w:val="00683745"/>
    <w:rsid w:val="00684ADF"/>
    <w:rsid w:val="00691069"/>
    <w:rsid w:val="0069200C"/>
    <w:rsid w:val="006C44B1"/>
    <w:rsid w:val="006D0D72"/>
    <w:rsid w:val="006D10E6"/>
    <w:rsid w:val="006E42B1"/>
    <w:rsid w:val="00702923"/>
    <w:rsid w:val="00722931"/>
    <w:rsid w:val="00784BC8"/>
    <w:rsid w:val="007B6222"/>
    <w:rsid w:val="007C33B2"/>
    <w:rsid w:val="007F73FD"/>
    <w:rsid w:val="00805A72"/>
    <w:rsid w:val="0081481E"/>
    <w:rsid w:val="0081612E"/>
    <w:rsid w:val="00830CD0"/>
    <w:rsid w:val="0083501C"/>
    <w:rsid w:val="008440BD"/>
    <w:rsid w:val="00860EFB"/>
    <w:rsid w:val="008B7298"/>
    <w:rsid w:val="009063FD"/>
    <w:rsid w:val="009240BE"/>
    <w:rsid w:val="009322E6"/>
    <w:rsid w:val="00937B2D"/>
    <w:rsid w:val="0096312E"/>
    <w:rsid w:val="00963383"/>
    <w:rsid w:val="00975D09"/>
    <w:rsid w:val="009B4D20"/>
    <w:rsid w:val="009D1463"/>
    <w:rsid w:val="009E2A4A"/>
    <w:rsid w:val="009E3436"/>
    <w:rsid w:val="009E454F"/>
    <w:rsid w:val="009F399A"/>
    <w:rsid w:val="00A11715"/>
    <w:rsid w:val="00A2092A"/>
    <w:rsid w:val="00A22D8C"/>
    <w:rsid w:val="00A25BBD"/>
    <w:rsid w:val="00A26111"/>
    <w:rsid w:val="00A322E3"/>
    <w:rsid w:val="00A34C53"/>
    <w:rsid w:val="00A37EE8"/>
    <w:rsid w:val="00A56597"/>
    <w:rsid w:val="00A74BF8"/>
    <w:rsid w:val="00A93D02"/>
    <w:rsid w:val="00A961CF"/>
    <w:rsid w:val="00AF1098"/>
    <w:rsid w:val="00B0682D"/>
    <w:rsid w:val="00B517C2"/>
    <w:rsid w:val="00B6148D"/>
    <w:rsid w:val="00B620FD"/>
    <w:rsid w:val="00B72BF1"/>
    <w:rsid w:val="00BB13E4"/>
    <w:rsid w:val="00BD0636"/>
    <w:rsid w:val="00BE21C7"/>
    <w:rsid w:val="00C0625C"/>
    <w:rsid w:val="00C36EF2"/>
    <w:rsid w:val="00C57D55"/>
    <w:rsid w:val="00C71C0F"/>
    <w:rsid w:val="00C95424"/>
    <w:rsid w:val="00CD29C2"/>
    <w:rsid w:val="00CE2982"/>
    <w:rsid w:val="00CE6DD3"/>
    <w:rsid w:val="00D344C8"/>
    <w:rsid w:val="00D40781"/>
    <w:rsid w:val="00D414E1"/>
    <w:rsid w:val="00D5177D"/>
    <w:rsid w:val="00D524EF"/>
    <w:rsid w:val="00D81E0F"/>
    <w:rsid w:val="00D832C1"/>
    <w:rsid w:val="00D845E8"/>
    <w:rsid w:val="00DB4D9B"/>
    <w:rsid w:val="00DC1FAC"/>
    <w:rsid w:val="00DD6A59"/>
    <w:rsid w:val="00DE1CC5"/>
    <w:rsid w:val="00E013F0"/>
    <w:rsid w:val="00E02FE4"/>
    <w:rsid w:val="00E121F3"/>
    <w:rsid w:val="00E2034E"/>
    <w:rsid w:val="00E26865"/>
    <w:rsid w:val="00E31D26"/>
    <w:rsid w:val="00E75E5C"/>
    <w:rsid w:val="00EB2152"/>
    <w:rsid w:val="00EB4F0A"/>
    <w:rsid w:val="00ED23FA"/>
    <w:rsid w:val="00F00F25"/>
    <w:rsid w:val="00F2302D"/>
    <w:rsid w:val="00F244F3"/>
    <w:rsid w:val="00F573E4"/>
    <w:rsid w:val="00F804A4"/>
    <w:rsid w:val="00F85A92"/>
    <w:rsid w:val="00F86A38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5828F7A0"/>
  <w15:chartTrackingRefBased/>
  <w15:docId w15:val="{F3561A17-50B7-4084-AF9E-D698695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17C7"/>
    <w:rPr>
      <w:color w:val="0000FF"/>
      <w:u w:val="single"/>
    </w:rPr>
  </w:style>
  <w:style w:type="character" w:styleId="CommentReference">
    <w:name w:val="annotation reference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%20and%20Settings\moor0027\Local%20Settings\Temporary%20Internet%20Files\OLK3\HR%20Policy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Policy Document.dot</Template>
  <TotalTime>2</TotalTime>
  <Pages>2</Pages>
  <Words>420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moor0027</dc:creator>
  <cp:keywords/>
  <cp:lastModifiedBy>Tucker Ellena</cp:lastModifiedBy>
  <cp:revision>2</cp:revision>
  <cp:lastPrinted>2014-08-04T11:30:00Z</cp:lastPrinted>
  <dcterms:created xsi:type="dcterms:W3CDTF">2020-10-26T14:39:00Z</dcterms:created>
  <dcterms:modified xsi:type="dcterms:W3CDTF">2020-10-26T14:39:00Z</dcterms:modified>
</cp:coreProperties>
</file>