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0BC3" w14:textId="77777777" w:rsidR="00F30382" w:rsidRPr="00ED3BD2" w:rsidRDefault="00F30382" w:rsidP="00F30382">
      <w:pPr>
        <w:pStyle w:val="Header"/>
        <w:tabs>
          <w:tab w:val="left" w:pos="12354"/>
        </w:tabs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noProof/>
          <w:color w:val="A6A6A6" w:themeColor="background1" w:themeShade="A6"/>
          <w:sz w:val="36"/>
        </w:rPr>
        <w:drawing>
          <wp:inline distT="0" distB="0" distL="0" distR="0" wp14:anchorId="202638F2" wp14:editId="75634E30">
            <wp:extent cx="770021" cy="480554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ship Ladder 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07" cy="5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7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BB8311" wp14:editId="1DA0184B">
            <wp:simplePos x="0" y="0"/>
            <wp:positionH relativeFrom="column">
              <wp:posOffset>7033895</wp:posOffset>
            </wp:positionH>
            <wp:positionV relativeFrom="paragraph">
              <wp:posOffset>-24130</wp:posOffset>
            </wp:positionV>
            <wp:extent cx="1638300" cy="457200"/>
            <wp:effectExtent l="0" t="0" r="0" b="0"/>
            <wp:wrapSquare wrapText="bothSides"/>
            <wp:docPr id="1" name="Picture 1" descr="NHSBloodandTransplantR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BloodandTransplantR1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36"/>
        </w:rPr>
        <w:t xml:space="preserve">               Leadership Ladder – Level 1 Assessment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C5B9916" w14:textId="77777777" w:rsidR="00F30382" w:rsidRDefault="00F30382" w:rsidP="0028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E6851" w14:textId="21D0A521" w:rsidR="005A5304" w:rsidRDefault="0028341F" w:rsidP="0028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7D9">
        <w:rPr>
          <w:rFonts w:ascii="Arial" w:hAnsi="Arial" w:cs="Arial"/>
          <w:sz w:val="24"/>
          <w:szCs w:val="24"/>
        </w:rPr>
        <w:t>Welcome to the Assessment</w:t>
      </w:r>
      <w:r w:rsidR="001F4E68">
        <w:rPr>
          <w:rFonts w:ascii="Arial" w:hAnsi="Arial" w:cs="Arial"/>
          <w:sz w:val="24"/>
          <w:szCs w:val="24"/>
        </w:rPr>
        <w:t xml:space="preserve"> Tool for Level 1 of the Leadership Ladder</w:t>
      </w:r>
      <w:r w:rsidRPr="00AE17D9">
        <w:rPr>
          <w:rFonts w:ascii="Arial" w:hAnsi="Arial" w:cs="Arial"/>
          <w:sz w:val="24"/>
          <w:szCs w:val="24"/>
        </w:rPr>
        <w:t>.</w:t>
      </w:r>
      <w:r w:rsidR="005A5304">
        <w:rPr>
          <w:rFonts w:ascii="Arial" w:hAnsi="Arial" w:cs="Arial"/>
          <w:sz w:val="24"/>
          <w:szCs w:val="24"/>
        </w:rPr>
        <w:t xml:space="preserve"> Level 1</w:t>
      </w:r>
      <w:r w:rsidR="001F4E68">
        <w:rPr>
          <w:rFonts w:ascii="Arial" w:hAnsi="Arial" w:cs="Arial"/>
          <w:sz w:val="24"/>
          <w:szCs w:val="24"/>
        </w:rPr>
        <w:t xml:space="preserve"> has been designed for our a</w:t>
      </w:r>
      <w:r w:rsidR="005A5304" w:rsidRPr="005A5304">
        <w:rPr>
          <w:rFonts w:ascii="Arial" w:hAnsi="Arial" w:cs="Arial"/>
          <w:sz w:val="24"/>
          <w:szCs w:val="24"/>
        </w:rPr>
        <w:t xml:space="preserve">spiring </w:t>
      </w:r>
      <w:r w:rsidR="001F4E68">
        <w:rPr>
          <w:rFonts w:ascii="Arial" w:hAnsi="Arial" w:cs="Arial"/>
          <w:sz w:val="24"/>
          <w:szCs w:val="24"/>
        </w:rPr>
        <w:t>Managers, Supervisors, Team L</w:t>
      </w:r>
      <w:r w:rsidR="005A5304" w:rsidRPr="005A5304">
        <w:rPr>
          <w:rFonts w:ascii="Arial" w:hAnsi="Arial" w:cs="Arial"/>
          <w:sz w:val="24"/>
          <w:szCs w:val="24"/>
        </w:rPr>
        <w:t xml:space="preserve">eaders, </w:t>
      </w:r>
      <w:r w:rsidR="001F4E68">
        <w:rPr>
          <w:rFonts w:ascii="Arial" w:hAnsi="Arial" w:cs="Arial"/>
          <w:sz w:val="24"/>
          <w:szCs w:val="24"/>
        </w:rPr>
        <w:t>People M</w:t>
      </w:r>
      <w:r w:rsidR="005A5304" w:rsidRPr="005A5304">
        <w:rPr>
          <w:rFonts w:ascii="Arial" w:hAnsi="Arial" w:cs="Arial"/>
          <w:sz w:val="24"/>
          <w:szCs w:val="24"/>
        </w:rPr>
        <w:t xml:space="preserve">anagers and </w:t>
      </w:r>
      <w:r w:rsidR="001F4E68">
        <w:rPr>
          <w:rFonts w:ascii="Arial" w:hAnsi="Arial" w:cs="Arial"/>
          <w:sz w:val="24"/>
          <w:szCs w:val="24"/>
        </w:rPr>
        <w:t>Senior L</w:t>
      </w:r>
      <w:r w:rsidR="005A5304" w:rsidRPr="005A5304">
        <w:rPr>
          <w:rFonts w:ascii="Arial" w:hAnsi="Arial" w:cs="Arial"/>
          <w:sz w:val="24"/>
          <w:szCs w:val="24"/>
        </w:rPr>
        <w:t xml:space="preserve">eaders. </w:t>
      </w:r>
      <w:r w:rsidRPr="00AE17D9">
        <w:rPr>
          <w:rFonts w:ascii="Arial" w:hAnsi="Arial" w:cs="Arial"/>
          <w:sz w:val="24"/>
          <w:szCs w:val="24"/>
        </w:rPr>
        <w:t xml:space="preserve"> </w:t>
      </w:r>
    </w:p>
    <w:p w14:paraId="515FCA61" w14:textId="77777777" w:rsidR="005A5304" w:rsidRDefault="005A5304" w:rsidP="0028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C9715" w14:textId="2EC4DD05" w:rsidR="0028341F" w:rsidRDefault="0028341F" w:rsidP="0028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7D9">
        <w:rPr>
          <w:rFonts w:ascii="Arial" w:hAnsi="Arial" w:cs="Arial"/>
          <w:sz w:val="24"/>
          <w:szCs w:val="24"/>
        </w:rPr>
        <w:t xml:space="preserve">We recognise that good leadership is key to effective, motivated teams and an excellent service. </w:t>
      </w:r>
      <w:r w:rsidR="005A5304">
        <w:rPr>
          <w:rFonts w:ascii="Arial" w:hAnsi="Arial" w:cs="Arial"/>
          <w:sz w:val="24"/>
          <w:szCs w:val="24"/>
        </w:rPr>
        <w:t>Leadership is</w:t>
      </w:r>
      <w:r w:rsidRPr="00AE17D9">
        <w:rPr>
          <w:rFonts w:ascii="Arial" w:hAnsi="Arial" w:cs="Arial"/>
          <w:sz w:val="24"/>
          <w:szCs w:val="24"/>
        </w:rPr>
        <w:t xml:space="preserve"> a profession in its own right; therefore, refreshing our understanding and knowledge is as necessary as it is for other professions. </w:t>
      </w:r>
    </w:p>
    <w:p w14:paraId="567CD23A" w14:textId="77777777" w:rsidR="0028341F" w:rsidRPr="00AE17D9" w:rsidRDefault="0028341F" w:rsidP="0028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97B84" w14:textId="7138DE9C" w:rsidR="00A20A0F" w:rsidRDefault="0028341F" w:rsidP="0028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7D9">
        <w:rPr>
          <w:rFonts w:ascii="Arial" w:hAnsi="Arial" w:cs="Arial"/>
          <w:sz w:val="24"/>
          <w:szCs w:val="24"/>
        </w:rPr>
        <w:t xml:space="preserve">The purpose of this </w:t>
      </w:r>
      <w:r w:rsidR="001F4E68">
        <w:rPr>
          <w:rFonts w:ascii="Arial" w:hAnsi="Arial" w:cs="Arial"/>
          <w:sz w:val="24"/>
          <w:szCs w:val="24"/>
        </w:rPr>
        <w:t xml:space="preserve">assessment </w:t>
      </w:r>
      <w:r w:rsidRPr="00AE17D9">
        <w:rPr>
          <w:rFonts w:ascii="Arial" w:hAnsi="Arial" w:cs="Arial"/>
          <w:sz w:val="24"/>
          <w:szCs w:val="24"/>
        </w:rPr>
        <w:t>is to help you recognise the leadership skills</w:t>
      </w:r>
      <w:r>
        <w:rPr>
          <w:rFonts w:ascii="Arial" w:hAnsi="Arial" w:cs="Arial"/>
          <w:sz w:val="24"/>
          <w:szCs w:val="24"/>
        </w:rPr>
        <w:t xml:space="preserve"> and behaviours</w:t>
      </w:r>
      <w:r w:rsidRPr="00AE17D9">
        <w:rPr>
          <w:rFonts w:ascii="Arial" w:hAnsi="Arial" w:cs="Arial"/>
          <w:sz w:val="24"/>
          <w:szCs w:val="24"/>
        </w:rPr>
        <w:t xml:space="preserve"> you already use, and to identify any areas which would be of benefit to you and your team to further develop</w:t>
      </w:r>
      <w:r>
        <w:rPr>
          <w:rFonts w:ascii="Arial" w:hAnsi="Arial" w:cs="Arial"/>
          <w:sz w:val="24"/>
          <w:szCs w:val="24"/>
        </w:rPr>
        <w:t xml:space="preserve"> through the Leadership Ladder tool</w:t>
      </w:r>
      <w:r w:rsidRPr="00AE17D9">
        <w:rPr>
          <w:rFonts w:ascii="Arial" w:hAnsi="Arial" w:cs="Arial"/>
          <w:sz w:val="24"/>
          <w:szCs w:val="24"/>
        </w:rPr>
        <w:t>. To ensure you are fully recognising your existing skills and accurately identifying areas for developmen</w:t>
      </w:r>
      <w:r w:rsidR="005A5304">
        <w:rPr>
          <w:rFonts w:ascii="Arial" w:hAnsi="Arial" w:cs="Arial"/>
          <w:sz w:val="24"/>
          <w:szCs w:val="24"/>
        </w:rPr>
        <w:t xml:space="preserve">t, you should discuss this </w:t>
      </w:r>
      <w:r w:rsidRPr="00AE17D9">
        <w:rPr>
          <w:rFonts w:ascii="Arial" w:hAnsi="Arial" w:cs="Arial"/>
          <w:sz w:val="24"/>
          <w:szCs w:val="24"/>
        </w:rPr>
        <w:t xml:space="preserve">assessment with your manager, who </w:t>
      </w:r>
      <w:r w:rsidR="005A530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="001F4E68">
        <w:rPr>
          <w:rFonts w:ascii="Arial" w:hAnsi="Arial" w:cs="Arial"/>
          <w:sz w:val="24"/>
          <w:szCs w:val="24"/>
        </w:rPr>
        <w:t>discuss</w:t>
      </w:r>
      <w:r w:rsidRPr="00AE17D9">
        <w:rPr>
          <w:rFonts w:ascii="Arial" w:hAnsi="Arial" w:cs="Arial"/>
          <w:sz w:val="24"/>
          <w:szCs w:val="24"/>
        </w:rPr>
        <w:t xml:space="preserve"> each element</w:t>
      </w:r>
      <w:r w:rsidR="005A5304">
        <w:rPr>
          <w:rFonts w:ascii="Arial" w:hAnsi="Arial" w:cs="Arial"/>
          <w:sz w:val="24"/>
          <w:szCs w:val="24"/>
        </w:rPr>
        <w:t xml:space="preserve"> </w:t>
      </w:r>
      <w:r w:rsidR="001F4E68">
        <w:rPr>
          <w:rFonts w:ascii="Arial" w:hAnsi="Arial" w:cs="Arial"/>
          <w:sz w:val="24"/>
          <w:szCs w:val="24"/>
        </w:rPr>
        <w:t>with you approving your application of the behaviour. You manager will then complete the Reporting Tool</w:t>
      </w:r>
      <w:r w:rsidR="005A5304">
        <w:rPr>
          <w:rFonts w:ascii="Arial" w:hAnsi="Arial" w:cs="Arial"/>
          <w:sz w:val="24"/>
          <w:szCs w:val="24"/>
        </w:rPr>
        <w:t xml:space="preserve"> </w:t>
      </w:r>
      <w:r w:rsidR="001F4E68">
        <w:rPr>
          <w:rFonts w:ascii="Arial" w:hAnsi="Arial" w:cs="Arial"/>
          <w:sz w:val="24"/>
          <w:szCs w:val="24"/>
        </w:rPr>
        <w:t>(</w:t>
      </w:r>
      <w:r w:rsidR="005A5304">
        <w:rPr>
          <w:rFonts w:ascii="Arial" w:hAnsi="Arial" w:cs="Arial"/>
          <w:sz w:val="24"/>
          <w:szCs w:val="24"/>
        </w:rPr>
        <w:t>via People First</w:t>
      </w:r>
      <w:r w:rsidR="001F4E68">
        <w:rPr>
          <w:rFonts w:ascii="Arial" w:hAnsi="Arial" w:cs="Arial"/>
          <w:sz w:val="24"/>
          <w:szCs w:val="24"/>
        </w:rPr>
        <w:t>)</w:t>
      </w:r>
      <w:r w:rsidR="005A5304">
        <w:rPr>
          <w:rFonts w:ascii="Arial" w:hAnsi="Arial" w:cs="Arial"/>
          <w:sz w:val="24"/>
          <w:szCs w:val="24"/>
        </w:rPr>
        <w:t xml:space="preserve"> on </w:t>
      </w:r>
      <w:r w:rsidR="002D1A30">
        <w:rPr>
          <w:rFonts w:ascii="Arial" w:hAnsi="Arial" w:cs="Arial"/>
          <w:sz w:val="24"/>
          <w:szCs w:val="24"/>
        </w:rPr>
        <w:t>attainment of all elements</w:t>
      </w:r>
      <w:r w:rsidRPr="00AE17D9">
        <w:rPr>
          <w:rFonts w:ascii="Arial" w:hAnsi="Arial" w:cs="Arial"/>
          <w:sz w:val="24"/>
          <w:szCs w:val="24"/>
        </w:rPr>
        <w:t>.</w:t>
      </w:r>
    </w:p>
    <w:p w14:paraId="5278804B" w14:textId="432A7A63" w:rsidR="00AE17D9" w:rsidRDefault="00AE17D9" w:rsidP="00AE17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2351"/>
        <w:gridCol w:w="3670"/>
        <w:gridCol w:w="1276"/>
        <w:gridCol w:w="923"/>
        <w:gridCol w:w="2352"/>
        <w:gridCol w:w="2352"/>
      </w:tblGrid>
      <w:tr w:rsidR="00626A9A" w:rsidRPr="00AE17D9" w14:paraId="50655F90" w14:textId="4CAF048E" w:rsidTr="00626A9A">
        <w:trPr>
          <w:tblHeader/>
        </w:trPr>
        <w:tc>
          <w:tcPr>
            <w:tcW w:w="314" w:type="pct"/>
            <w:vAlign w:val="center"/>
          </w:tcPr>
          <w:p w14:paraId="73DE9595" w14:textId="7C6FD156" w:rsidR="00626A9A" w:rsidRPr="005010CE" w:rsidRDefault="00626A9A" w:rsidP="00C64361">
            <w:pPr>
              <w:ind w:left="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523323596"/>
            <w:r w:rsidRPr="005010CE">
              <w:rPr>
                <w:rFonts w:ascii="Arial" w:hAnsi="Arial" w:cs="Arial"/>
                <w:b/>
                <w:sz w:val="32"/>
                <w:szCs w:val="32"/>
              </w:rPr>
              <w:t>Level 1</w:t>
            </w:r>
          </w:p>
        </w:tc>
        <w:tc>
          <w:tcPr>
            <w:tcW w:w="866" w:type="pct"/>
            <w:vAlign w:val="center"/>
          </w:tcPr>
          <w:p w14:paraId="3D1D7B40" w14:textId="024FD79B" w:rsidR="00626A9A" w:rsidRPr="00AE17D9" w:rsidRDefault="00626A9A" w:rsidP="00854A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Element…</w:t>
            </w:r>
          </w:p>
        </w:tc>
        <w:tc>
          <w:tcPr>
            <w:tcW w:w="1339" w:type="pct"/>
            <w:vAlign w:val="center"/>
          </w:tcPr>
          <w:p w14:paraId="2F0E257C" w14:textId="77777777" w:rsidR="00626A9A" w:rsidRPr="00AE17D9" w:rsidRDefault="00626A9A" w:rsidP="00E96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sz w:val="24"/>
                <w:szCs w:val="24"/>
              </w:rPr>
              <w:t>Can/Do I…</w:t>
            </w:r>
          </w:p>
        </w:tc>
        <w:tc>
          <w:tcPr>
            <w:tcW w:w="394" w:type="pct"/>
            <w:shd w:val="clear" w:color="auto" w:fill="FFC000"/>
            <w:vAlign w:val="center"/>
          </w:tcPr>
          <w:p w14:paraId="4CC0DAB7" w14:textId="77777777" w:rsidR="00626A9A" w:rsidRPr="00AE17D9" w:rsidRDefault="00626A9A" w:rsidP="00E96CEB">
            <w:pPr>
              <w:jc w:val="center"/>
              <w:rPr>
                <w:rFonts w:ascii="Arial" w:hAnsi="Arial" w:cs="Arial"/>
                <w:b/>
              </w:rPr>
            </w:pPr>
            <w:r w:rsidRPr="00AE17D9">
              <w:rPr>
                <w:rFonts w:ascii="Arial" w:hAnsi="Arial" w:cs="Arial"/>
                <w:b/>
              </w:rPr>
              <w:t xml:space="preserve">I will learn how to do this / </w:t>
            </w:r>
          </w:p>
          <w:p w14:paraId="1D938210" w14:textId="77777777" w:rsidR="00626A9A" w:rsidRPr="00AE17D9" w:rsidRDefault="00626A9A" w:rsidP="00E96CEB">
            <w:pPr>
              <w:jc w:val="center"/>
              <w:rPr>
                <w:rFonts w:ascii="Arial" w:hAnsi="Arial" w:cs="Arial"/>
                <w:b/>
              </w:rPr>
            </w:pPr>
            <w:r w:rsidRPr="00AE17D9">
              <w:rPr>
                <w:rFonts w:ascii="Arial" w:hAnsi="Arial" w:cs="Arial"/>
                <w:b/>
              </w:rPr>
              <w:t>develop my confidence</w:t>
            </w:r>
          </w:p>
        </w:tc>
        <w:tc>
          <w:tcPr>
            <w:tcW w:w="354" w:type="pct"/>
            <w:shd w:val="clear" w:color="auto" w:fill="00B050"/>
            <w:vAlign w:val="center"/>
          </w:tcPr>
          <w:p w14:paraId="3EF162A6" w14:textId="66309821" w:rsidR="00626A9A" w:rsidRPr="00AE17D9" w:rsidRDefault="00626A9A" w:rsidP="00E96CEB">
            <w:pPr>
              <w:jc w:val="center"/>
              <w:rPr>
                <w:rFonts w:ascii="Arial" w:hAnsi="Arial" w:cs="Arial"/>
                <w:b/>
              </w:rPr>
            </w:pPr>
            <w:r w:rsidRPr="00AE17D9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>do this</w:t>
            </w:r>
            <w:r w:rsidRPr="00AE17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6" w:type="pct"/>
            <w:vAlign w:val="center"/>
          </w:tcPr>
          <w:p w14:paraId="0BD336A0" w14:textId="77777777" w:rsidR="00626A9A" w:rsidRDefault="00626A9A" w:rsidP="00E96CEB">
            <w:pPr>
              <w:jc w:val="center"/>
              <w:rPr>
                <w:rFonts w:ascii="Arial" w:hAnsi="Arial" w:cs="Arial"/>
                <w:b/>
              </w:rPr>
            </w:pPr>
            <w:r w:rsidRPr="00AE17D9">
              <w:rPr>
                <w:rFonts w:ascii="Arial" w:hAnsi="Arial" w:cs="Arial"/>
                <w:b/>
              </w:rPr>
              <w:t>Comments</w:t>
            </w:r>
          </w:p>
          <w:p w14:paraId="4D62550B" w14:textId="2D8B68F3" w:rsidR="00626A9A" w:rsidRPr="00F749FB" w:rsidRDefault="00626A9A" w:rsidP="00E96CEB">
            <w:pPr>
              <w:jc w:val="center"/>
              <w:rPr>
                <w:rFonts w:ascii="Arial" w:hAnsi="Arial" w:cs="Arial"/>
              </w:rPr>
            </w:pPr>
            <w:r w:rsidRPr="00F749FB">
              <w:rPr>
                <w:rFonts w:ascii="Arial" w:hAnsi="Arial" w:cs="Arial"/>
              </w:rPr>
              <w:t>e.g. is the behaviour/skill used consistently?</w:t>
            </w:r>
          </w:p>
        </w:tc>
        <w:tc>
          <w:tcPr>
            <w:tcW w:w="866" w:type="pct"/>
          </w:tcPr>
          <w:p w14:paraId="714E9439" w14:textId="69949F40" w:rsidR="00626A9A" w:rsidRPr="00AE17D9" w:rsidRDefault="00626A9A" w:rsidP="00E96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good example of this is</w:t>
            </w:r>
          </w:p>
        </w:tc>
      </w:tr>
      <w:bookmarkEnd w:id="0"/>
      <w:tr w:rsidR="00626A9A" w:rsidRPr="00AE17D9" w14:paraId="7DBBF872" w14:textId="6E994A56" w:rsidTr="00626A9A">
        <w:trPr>
          <w:trHeight w:val="932"/>
        </w:trPr>
        <w:tc>
          <w:tcPr>
            <w:tcW w:w="314" w:type="pct"/>
            <w:vMerge w:val="restart"/>
            <w:shd w:val="clear" w:color="auto" w:fill="A6A6A6" w:themeFill="background1" w:themeFillShade="A6"/>
            <w:vAlign w:val="center"/>
          </w:tcPr>
          <w:p w14:paraId="5C0FE59C" w14:textId="77777777" w:rsidR="00626A9A" w:rsidRPr="00AE17D9" w:rsidRDefault="00626A9A" w:rsidP="00C64361">
            <w:pPr>
              <w:jc w:val="center"/>
              <w:rPr>
                <w:rFonts w:ascii="Arial" w:hAnsi="Arial" w:cs="Arial"/>
              </w:rPr>
            </w:pPr>
            <w:r w:rsidRPr="00AE17D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60A38B15" wp14:editId="7D1BA0EE">
                  <wp:extent cx="1287780" cy="312079"/>
                  <wp:effectExtent l="0" t="7303" r="318" b="317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9039" cy="36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Align w:val="center"/>
          </w:tcPr>
          <w:p w14:paraId="68E88AC1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Sharing ideas and information with my team</w:t>
            </w:r>
          </w:p>
        </w:tc>
        <w:tc>
          <w:tcPr>
            <w:tcW w:w="1339" w:type="pct"/>
          </w:tcPr>
          <w:p w14:paraId="3C1FFC55" w14:textId="77777777" w:rsidR="00626A9A" w:rsidRPr="00AE17D9" w:rsidRDefault="00626A9A" w:rsidP="00E96C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Use active listening skills</w:t>
            </w:r>
          </w:p>
          <w:p w14:paraId="32202A23" w14:textId="77777777" w:rsidR="00626A9A" w:rsidRPr="00AE17D9" w:rsidRDefault="00626A9A" w:rsidP="00E96C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17D9">
              <w:rPr>
                <w:rFonts w:ascii="Arial" w:hAnsi="Arial" w:cs="Arial"/>
                <w:sz w:val="24"/>
              </w:rPr>
              <w:t>Create an environment where everyone can share and reflect</w:t>
            </w:r>
          </w:p>
        </w:tc>
        <w:tc>
          <w:tcPr>
            <w:tcW w:w="394" w:type="pct"/>
          </w:tcPr>
          <w:p w14:paraId="16FD51B7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</w:tcPr>
          <w:p w14:paraId="0F349A86" w14:textId="1C77CFD0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7018AD44" w14:textId="74272308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09C5BA5C" w14:textId="44A474F1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414F95FA" w14:textId="018B0B4E" w:rsidTr="00626A9A">
        <w:trPr>
          <w:trHeight w:val="224"/>
        </w:trPr>
        <w:tc>
          <w:tcPr>
            <w:tcW w:w="314" w:type="pct"/>
            <w:vMerge/>
            <w:shd w:val="clear" w:color="auto" w:fill="A6A6A6" w:themeFill="background1" w:themeFillShade="A6"/>
            <w:vAlign w:val="center"/>
          </w:tcPr>
          <w:p w14:paraId="2F37193D" w14:textId="77777777" w:rsidR="00626A9A" w:rsidRPr="00AE17D9" w:rsidRDefault="00626A9A" w:rsidP="00C64361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866" w:type="pct"/>
            <w:vAlign w:val="center"/>
          </w:tcPr>
          <w:p w14:paraId="6FCFFB52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Adapting my style</w:t>
            </w:r>
          </w:p>
        </w:tc>
        <w:tc>
          <w:tcPr>
            <w:tcW w:w="1339" w:type="pct"/>
          </w:tcPr>
          <w:p w14:paraId="18E9618B" w14:textId="77777777" w:rsidR="00626A9A" w:rsidRPr="00AE17D9" w:rsidRDefault="00626A9A" w:rsidP="00AE1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sz w:val="24"/>
              </w:rPr>
              <w:t>Adapt my communication style to suit my audience</w:t>
            </w:r>
          </w:p>
        </w:tc>
        <w:tc>
          <w:tcPr>
            <w:tcW w:w="394" w:type="pct"/>
          </w:tcPr>
          <w:p w14:paraId="4C4FC293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</w:tcPr>
          <w:p w14:paraId="2AE85A45" w14:textId="52DCB6FA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2EDBCCE1" w14:textId="3C2AD93C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4E3D656F" w14:textId="3B6C133D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5A003C22" w14:textId="246932B6" w:rsidTr="00626A9A">
        <w:trPr>
          <w:trHeight w:val="222"/>
        </w:trPr>
        <w:tc>
          <w:tcPr>
            <w:tcW w:w="314" w:type="pct"/>
            <w:vMerge/>
            <w:shd w:val="clear" w:color="auto" w:fill="A6A6A6" w:themeFill="background1" w:themeFillShade="A6"/>
            <w:vAlign w:val="center"/>
          </w:tcPr>
          <w:p w14:paraId="2539612D" w14:textId="77777777" w:rsidR="00626A9A" w:rsidRPr="00AE17D9" w:rsidRDefault="00626A9A" w:rsidP="00C64361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14:paraId="2551CE85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Communicating </w:t>
            </w:r>
            <w:proofErr w:type="spellStart"/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organisational</w:t>
            </w:r>
            <w:proofErr w:type="spellEnd"/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strategy and team purpose</w:t>
            </w:r>
          </w:p>
          <w:p w14:paraId="4E6C8F9E" w14:textId="77777777" w:rsidR="00626A9A" w:rsidRPr="00AE17D9" w:rsidRDefault="00626A9A" w:rsidP="00854A02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339" w:type="pct"/>
            <w:tcBorders>
              <w:bottom w:val="single" w:sz="12" w:space="0" w:color="auto"/>
            </w:tcBorders>
          </w:tcPr>
          <w:p w14:paraId="35CE8F4B" w14:textId="77777777" w:rsidR="00626A9A" w:rsidRPr="00AE17D9" w:rsidRDefault="00626A9A" w:rsidP="00AE17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Describe our organisation and directorate strategies</w:t>
            </w:r>
          </w:p>
          <w:p w14:paraId="505C037E" w14:textId="77777777" w:rsidR="00626A9A" w:rsidRPr="00AE17D9" w:rsidRDefault="00626A9A" w:rsidP="00AE17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sz w:val="24"/>
              </w:rPr>
              <w:t>Maximise self-motivation in my team, by clearly linking our purpose to what matters to individuals</w:t>
            </w: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74FECB0B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</w:tcPr>
          <w:p w14:paraId="6DC04FC4" w14:textId="10D82ED8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05C10C44" w14:textId="3F1E84C4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72CB37D2" w14:textId="78646909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7CBF7845" w14:textId="79296CF8" w:rsidTr="00626A9A">
        <w:trPr>
          <w:trHeight w:val="647"/>
        </w:trPr>
        <w:tc>
          <w:tcPr>
            <w:tcW w:w="314" w:type="pct"/>
            <w:vMerge w:val="restart"/>
            <w:shd w:val="clear" w:color="auto" w:fill="449DCE"/>
            <w:vAlign w:val="center"/>
          </w:tcPr>
          <w:p w14:paraId="560FBD5E" w14:textId="77777777" w:rsidR="00626A9A" w:rsidRPr="00AE17D9" w:rsidRDefault="00626A9A" w:rsidP="00C64361">
            <w:pPr>
              <w:jc w:val="center"/>
              <w:rPr>
                <w:rFonts w:ascii="Arial" w:hAnsi="Arial" w:cs="Arial"/>
                <w:noProof/>
              </w:rPr>
            </w:pPr>
            <w:r w:rsidRPr="00AE17D9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27F9D7C7" wp14:editId="36D7B6F3">
                  <wp:extent cx="1356360" cy="361503"/>
                  <wp:effectExtent l="2222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4200" cy="3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14:paraId="34E090E5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Building trust within and across teams</w:t>
            </w:r>
          </w:p>
        </w:tc>
        <w:tc>
          <w:tcPr>
            <w:tcW w:w="1339" w:type="pct"/>
            <w:tcBorders>
              <w:top w:val="single" w:sz="12" w:space="0" w:color="auto"/>
            </w:tcBorders>
          </w:tcPr>
          <w:p w14:paraId="2623818D" w14:textId="77777777" w:rsidR="00626A9A" w:rsidRPr="00AE17D9" w:rsidRDefault="00626A9A" w:rsidP="00AE17D9">
            <w:pPr>
              <w:pStyle w:val="ListParagraph"/>
              <w:numPr>
                <w:ilvl w:val="0"/>
                <w:numId w:val="4"/>
              </w:numPr>
              <w:ind w:left="463" w:hanging="425"/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Provide and receive feedback</w:t>
            </w:r>
          </w:p>
          <w:p w14:paraId="3B2DC854" w14:textId="77777777" w:rsidR="00626A9A" w:rsidRPr="00AE17D9" w:rsidRDefault="00626A9A" w:rsidP="00AE17D9">
            <w:pPr>
              <w:pStyle w:val="ListParagraph"/>
              <w:numPr>
                <w:ilvl w:val="0"/>
                <w:numId w:val="4"/>
              </w:numPr>
              <w:ind w:left="463" w:hanging="425"/>
              <w:rPr>
                <w:rFonts w:ascii="Arial" w:eastAsia="Calibri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Effectively use influencing skills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666B0AA4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</w:tcPr>
          <w:p w14:paraId="33842466" w14:textId="00CF39B0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6F752954" w14:textId="519FF6E3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454665B2" w14:textId="5089CD90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4DE8D25F" w14:textId="38B84464" w:rsidTr="00626A9A">
        <w:trPr>
          <w:trHeight w:val="545"/>
        </w:trPr>
        <w:tc>
          <w:tcPr>
            <w:tcW w:w="314" w:type="pct"/>
            <w:vMerge/>
            <w:shd w:val="clear" w:color="auto" w:fill="449DCE"/>
            <w:vAlign w:val="center"/>
          </w:tcPr>
          <w:p w14:paraId="5875D98A" w14:textId="77777777" w:rsidR="00626A9A" w:rsidRPr="00AE17D9" w:rsidRDefault="00626A9A" w:rsidP="00C6436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14:paraId="3C276151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</w:rPr>
            </w:pPr>
            <w:bookmarkStart w:id="1" w:name="_Hlk513476208"/>
            <w:r w:rsidRPr="00AE17D9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val="en-US"/>
              </w:rPr>
              <w:t xml:space="preserve"> Actively encouraging and role modelling respect for diversity, inclusion and equality of opportunity</w:t>
            </w:r>
            <w:bookmarkEnd w:id="1"/>
          </w:p>
        </w:tc>
        <w:tc>
          <w:tcPr>
            <w:tcW w:w="1339" w:type="pct"/>
            <w:tcBorders>
              <w:bottom w:val="single" w:sz="12" w:space="0" w:color="auto"/>
            </w:tcBorders>
          </w:tcPr>
          <w:p w14:paraId="4DCD46A1" w14:textId="77777777" w:rsidR="00626A9A" w:rsidRPr="00AE17D9" w:rsidRDefault="00626A9A" w:rsidP="00AE17D9">
            <w:pPr>
              <w:numPr>
                <w:ilvl w:val="0"/>
                <w:numId w:val="4"/>
              </w:numPr>
              <w:ind w:left="393"/>
              <w:contextualSpacing/>
              <w:rPr>
                <w:rFonts w:ascii="Arial" w:eastAsia="Calibri" w:hAnsi="Arial" w:cs="Arial"/>
                <w:sz w:val="24"/>
              </w:rPr>
            </w:pPr>
            <w:r w:rsidRPr="00AE17D9">
              <w:rPr>
                <w:rFonts w:ascii="Arial" w:eastAsia="Calibri" w:hAnsi="Arial" w:cs="Arial"/>
                <w:sz w:val="24"/>
              </w:rPr>
              <w:t>Challenge unconscious bias and create an environment of inclusivity</w:t>
            </w:r>
          </w:p>
          <w:p w14:paraId="571B5F09" w14:textId="77777777" w:rsidR="00626A9A" w:rsidRPr="00AE17D9" w:rsidRDefault="00626A9A" w:rsidP="00AE17D9">
            <w:pPr>
              <w:numPr>
                <w:ilvl w:val="0"/>
                <w:numId w:val="4"/>
              </w:numPr>
              <w:ind w:left="393"/>
              <w:contextualSpacing/>
              <w:rPr>
                <w:rFonts w:ascii="Arial" w:eastAsia="Calibri" w:hAnsi="Arial" w:cs="Arial"/>
                <w:sz w:val="24"/>
              </w:rPr>
            </w:pPr>
            <w:r w:rsidRPr="00AE17D9">
              <w:rPr>
                <w:rFonts w:ascii="Arial" w:eastAsia="Calibri" w:hAnsi="Arial" w:cs="Arial"/>
                <w:sz w:val="24"/>
              </w:rPr>
              <w:t>Promote a positive organisational culture through our behaviours</w:t>
            </w:r>
          </w:p>
          <w:p w14:paraId="5019C039" w14:textId="6FDD35D2" w:rsidR="00626A9A" w:rsidRPr="00AE17D9" w:rsidRDefault="00626A9A" w:rsidP="00AE17D9">
            <w:pPr>
              <w:numPr>
                <w:ilvl w:val="0"/>
                <w:numId w:val="4"/>
              </w:numPr>
              <w:ind w:left="393"/>
              <w:contextualSpacing/>
              <w:rPr>
                <w:rFonts w:ascii="Arial" w:eastAsia="Calibri" w:hAnsi="Arial" w:cs="Arial"/>
                <w:sz w:val="24"/>
              </w:rPr>
            </w:pPr>
            <w:r w:rsidRPr="00AE17D9">
              <w:rPr>
                <w:rFonts w:ascii="Arial" w:eastAsia="Calibri" w:hAnsi="Arial" w:cs="Arial"/>
                <w:sz w:val="24"/>
              </w:rPr>
              <w:t>Describe equality, diversity and inclusion</w:t>
            </w:r>
            <w:r>
              <w:rPr>
                <w:rFonts w:ascii="Arial" w:eastAsia="Calibri" w:hAnsi="Arial" w:cs="Arial"/>
                <w:sz w:val="24"/>
              </w:rPr>
              <w:t xml:space="preserve"> as it applies to my workplace</w:t>
            </w: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06F03063" w14:textId="77777777" w:rsidR="00626A9A" w:rsidRPr="00AE17D9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</w:tcPr>
          <w:p w14:paraId="477D0C19" w14:textId="2A316D88" w:rsidR="00626A9A" w:rsidRPr="00AE17D9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2345F586" w14:textId="68A201F1" w:rsidR="00626A9A" w:rsidRPr="00AE17D9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10248B4B" w14:textId="28E4B289" w:rsidR="00626A9A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</w:tr>
      <w:tr w:rsidR="00626A9A" w:rsidRPr="00AE17D9" w14:paraId="24905793" w14:textId="6500835A" w:rsidTr="00626A9A">
        <w:trPr>
          <w:trHeight w:val="688"/>
        </w:trPr>
        <w:tc>
          <w:tcPr>
            <w:tcW w:w="314" w:type="pct"/>
            <w:vMerge w:val="restart"/>
            <w:shd w:val="clear" w:color="auto" w:fill="F19C3F"/>
            <w:vAlign w:val="center"/>
          </w:tcPr>
          <w:p w14:paraId="77DB654B" w14:textId="77777777" w:rsidR="00626A9A" w:rsidRPr="00AE17D9" w:rsidRDefault="00626A9A" w:rsidP="00C64361">
            <w:pPr>
              <w:jc w:val="center"/>
              <w:rPr>
                <w:rFonts w:ascii="Arial" w:hAnsi="Arial" w:cs="Arial"/>
              </w:rPr>
            </w:pPr>
            <w:r w:rsidRPr="00AE17D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C9250F6" wp14:editId="6438A82F">
                  <wp:extent cx="1325880" cy="346312"/>
                  <wp:effectExtent l="0" t="5398" r="2223" b="2222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3819" cy="36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14:paraId="36C9E5D5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</w:rPr>
              <w:t>Creating a team climate where people are self-motivated, enabling them to better use their strengths</w:t>
            </w:r>
          </w:p>
          <w:p w14:paraId="7A82F252" w14:textId="77777777" w:rsidR="00626A9A" w:rsidRPr="00AE17D9" w:rsidRDefault="00626A9A" w:rsidP="00854A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9" w:type="pct"/>
            <w:tcBorders>
              <w:top w:val="single" w:sz="12" w:space="0" w:color="auto"/>
            </w:tcBorders>
          </w:tcPr>
          <w:p w14:paraId="0C971ABE" w14:textId="77777777" w:rsidR="00626A9A" w:rsidRPr="00AE17D9" w:rsidRDefault="00626A9A" w:rsidP="00AE17D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Recognise strengths, achievement and good behaviour</w:t>
            </w:r>
          </w:p>
          <w:p w14:paraId="1BE9B4AE" w14:textId="77777777" w:rsidR="00626A9A" w:rsidRPr="00AE17D9" w:rsidRDefault="00626A9A" w:rsidP="00AE17D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Describe different leadership styles to support people, improve performance and understand motivation</w:t>
            </w:r>
          </w:p>
          <w:p w14:paraId="6FC53FE4" w14:textId="77777777" w:rsidR="00626A9A" w:rsidRPr="00AE17D9" w:rsidRDefault="00626A9A" w:rsidP="00AE17D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ascii="Arial" w:hAnsi="Arial" w:cs="Arial"/>
              </w:rPr>
            </w:pPr>
            <w:r w:rsidRPr="00AE17D9">
              <w:rPr>
                <w:rFonts w:ascii="Arial" w:hAnsi="Arial" w:cs="Arial"/>
                <w:sz w:val="24"/>
              </w:rPr>
              <w:t xml:space="preserve">Describe what coaching is 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7D30EF02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</w:tcPr>
          <w:p w14:paraId="594E1031" w14:textId="3B24528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22D01A5E" w14:textId="51C2D9A4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5FBBFBFE" w14:textId="4543B6A6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565FAF55" w14:textId="49BF397B" w:rsidTr="00626A9A">
        <w:trPr>
          <w:trHeight w:val="1209"/>
        </w:trPr>
        <w:tc>
          <w:tcPr>
            <w:tcW w:w="314" w:type="pct"/>
            <w:vMerge/>
            <w:shd w:val="clear" w:color="auto" w:fill="F19C3F"/>
            <w:vAlign w:val="center"/>
          </w:tcPr>
          <w:p w14:paraId="507C6A8F" w14:textId="77777777" w:rsidR="00626A9A" w:rsidRPr="00AE17D9" w:rsidRDefault="00626A9A" w:rsidP="00C6436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14:paraId="5010C6B7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E17D9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val="en-US"/>
              </w:rPr>
              <w:t>Being self-aware and reflecting on my own performance</w:t>
            </w:r>
          </w:p>
          <w:p w14:paraId="2EA4415C" w14:textId="77777777" w:rsidR="00626A9A" w:rsidRPr="00AE17D9" w:rsidRDefault="00626A9A" w:rsidP="00854A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39" w:type="pct"/>
            <w:tcBorders>
              <w:bottom w:val="single" w:sz="12" w:space="0" w:color="auto"/>
            </w:tcBorders>
          </w:tcPr>
          <w:p w14:paraId="6E6C28F5" w14:textId="4C0EF4DA" w:rsidR="00626A9A" w:rsidRPr="00AE17D9" w:rsidRDefault="00626A9A" w:rsidP="00AE17D9">
            <w:pPr>
              <w:numPr>
                <w:ilvl w:val="0"/>
                <w:numId w:val="6"/>
              </w:numPr>
              <w:ind w:left="463" w:hanging="425"/>
              <w:contextualSpacing/>
              <w:rPr>
                <w:rFonts w:ascii="Arial" w:eastAsia="Calibri" w:hAnsi="Arial" w:cs="Arial"/>
                <w:sz w:val="24"/>
                <w:lang w:val="en-US"/>
              </w:rPr>
            </w:pPr>
            <w:r w:rsidRPr="00AE17D9">
              <w:rPr>
                <w:rFonts w:ascii="Arial" w:eastAsia="Calibri" w:hAnsi="Arial" w:cs="Arial"/>
                <w:sz w:val="24"/>
              </w:rPr>
              <w:t xml:space="preserve">Seek and act on feedback </w:t>
            </w:r>
          </w:p>
          <w:p w14:paraId="466C243B" w14:textId="77777777" w:rsidR="00626A9A" w:rsidRPr="00AE17D9" w:rsidRDefault="00626A9A" w:rsidP="00AE17D9">
            <w:pPr>
              <w:numPr>
                <w:ilvl w:val="0"/>
                <w:numId w:val="6"/>
              </w:numPr>
              <w:ind w:left="463" w:hanging="42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E17D9">
              <w:rPr>
                <w:rFonts w:ascii="Arial" w:eastAsia="Calibri" w:hAnsi="Arial" w:cs="Arial"/>
                <w:sz w:val="24"/>
              </w:rPr>
              <w:t>Consider and act upon my learning and growth plan</w:t>
            </w: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3DB6D48F" w14:textId="77777777" w:rsidR="00626A9A" w:rsidRPr="00AE17D9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</w:tcPr>
          <w:p w14:paraId="2A0545B9" w14:textId="590E7B49" w:rsidR="00626A9A" w:rsidRPr="00AE17D9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27508088" w14:textId="4C4DA061" w:rsidR="00626A9A" w:rsidRPr="00AE17D9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480D0757" w14:textId="7B7ED8BC" w:rsidR="00626A9A" w:rsidRDefault="00626A9A" w:rsidP="00E96CEB">
            <w:pPr>
              <w:ind w:left="360"/>
              <w:contextualSpacing/>
              <w:rPr>
                <w:rFonts w:ascii="Arial" w:eastAsia="Calibri" w:hAnsi="Arial" w:cs="Arial"/>
                <w:sz w:val="24"/>
              </w:rPr>
            </w:pPr>
          </w:p>
        </w:tc>
      </w:tr>
      <w:tr w:rsidR="00626A9A" w:rsidRPr="00AE17D9" w14:paraId="7E5B2E29" w14:textId="36DF5E69" w:rsidTr="00626A9A">
        <w:tc>
          <w:tcPr>
            <w:tcW w:w="314" w:type="pct"/>
            <w:shd w:val="clear" w:color="auto" w:fill="DE2E1C"/>
            <w:vAlign w:val="center"/>
          </w:tcPr>
          <w:p w14:paraId="2FD6261F" w14:textId="77777777" w:rsidR="00626A9A" w:rsidRPr="00AE17D9" w:rsidRDefault="00626A9A" w:rsidP="00C64361">
            <w:pPr>
              <w:jc w:val="center"/>
              <w:rPr>
                <w:rFonts w:ascii="Arial" w:hAnsi="Arial" w:cs="Arial"/>
              </w:rPr>
            </w:pPr>
            <w:r w:rsidRPr="00AE17D9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6C990377" wp14:editId="39743161">
                  <wp:extent cx="1264320" cy="284405"/>
                  <wp:effectExtent l="0" t="5080" r="6985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2364" cy="29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14:paraId="45814FB9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Managing relationships with customers effectively</w:t>
            </w:r>
          </w:p>
          <w:p w14:paraId="0CDC4B98" w14:textId="77777777" w:rsidR="00626A9A" w:rsidRPr="00AE17D9" w:rsidRDefault="00626A9A" w:rsidP="0085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12" w:space="0" w:color="auto"/>
            </w:tcBorders>
          </w:tcPr>
          <w:p w14:paraId="7A4CC275" w14:textId="77777777" w:rsidR="00626A9A" w:rsidRPr="00AE17D9" w:rsidRDefault="00626A9A" w:rsidP="00AE17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Build relationships</w:t>
            </w:r>
          </w:p>
          <w:p w14:paraId="6DCD0434" w14:textId="77777777" w:rsidR="00626A9A" w:rsidRPr="00AE17D9" w:rsidRDefault="00626A9A" w:rsidP="00AE17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Have an awareness of managing conflict effectively</w:t>
            </w:r>
          </w:p>
          <w:p w14:paraId="6D2728E9" w14:textId="77777777" w:rsidR="00626A9A" w:rsidRPr="00AE17D9" w:rsidRDefault="00626A9A" w:rsidP="00AE17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 xml:space="preserve">Demonstrate behaviours that enhance my emotional intelligence 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125973C0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</w:tcPr>
          <w:p w14:paraId="0CBA3F08" w14:textId="0C58D5E8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6010C4CF" w14:textId="5C5036F2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3235B8C3" w14:textId="1B9C7564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05392088" w14:textId="51FDE9C7" w:rsidTr="00626A9A">
        <w:trPr>
          <w:trHeight w:val="624"/>
        </w:trPr>
        <w:tc>
          <w:tcPr>
            <w:tcW w:w="314" w:type="pct"/>
            <w:vMerge w:val="restart"/>
            <w:shd w:val="clear" w:color="auto" w:fill="BB2F7C"/>
            <w:vAlign w:val="center"/>
          </w:tcPr>
          <w:p w14:paraId="0B06C97E" w14:textId="77777777" w:rsidR="00626A9A" w:rsidRPr="00AE17D9" w:rsidRDefault="00626A9A" w:rsidP="00C64361">
            <w:pPr>
              <w:jc w:val="center"/>
              <w:rPr>
                <w:rFonts w:ascii="Arial" w:hAnsi="Arial" w:cs="Arial"/>
              </w:rPr>
            </w:pPr>
            <w:r w:rsidRPr="00AE17D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2FD3C3" wp14:editId="0BDBD914">
                  <wp:extent cx="1275001" cy="316711"/>
                  <wp:effectExtent l="2858" t="0" r="4762" b="4763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0478" cy="35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14:paraId="1E6C9E26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Supporting the development of people through coaching and on-going performance discussions</w:t>
            </w:r>
          </w:p>
        </w:tc>
        <w:tc>
          <w:tcPr>
            <w:tcW w:w="1339" w:type="pct"/>
            <w:tcBorders>
              <w:top w:val="single" w:sz="12" w:space="0" w:color="auto"/>
            </w:tcBorders>
          </w:tcPr>
          <w:p w14:paraId="47FBD432" w14:textId="77777777" w:rsidR="00626A9A" w:rsidRPr="00AE17D9" w:rsidRDefault="00626A9A" w:rsidP="00AE17D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Carry out or contribute to appraisals / talent discussions / development planning</w:t>
            </w:r>
          </w:p>
          <w:p w14:paraId="23086B71" w14:textId="77777777" w:rsidR="00626A9A" w:rsidRPr="00AE17D9" w:rsidRDefault="00626A9A" w:rsidP="00AE17D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Implement HR processes (where appropriate)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150E8966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</w:tcPr>
          <w:p w14:paraId="69B9BC22" w14:textId="31B40523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15735964" w14:textId="3A1AD040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14FE6870" w14:textId="4712DFA6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302C1E9A" w14:textId="7EF94ECD" w:rsidTr="00626A9A">
        <w:trPr>
          <w:trHeight w:val="1863"/>
        </w:trPr>
        <w:tc>
          <w:tcPr>
            <w:tcW w:w="314" w:type="pct"/>
            <w:vMerge/>
            <w:shd w:val="clear" w:color="auto" w:fill="BB2F7C"/>
            <w:vAlign w:val="center"/>
          </w:tcPr>
          <w:p w14:paraId="7BA1B4A7" w14:textId="77777777" w:rsidR="00626A9A" w:rsidRPr="00AE17D9" w:rsidRDefault="00626A9A" w:rsidP="00C6436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6" w:type="pct"/>
            <w:vAlign w:val="center"/>
          </w:tcPr>
          <w:p w14:paraId="059C742A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Applying good business practices</w:t>
            </w:r>
          </w:p>
          <w:p w14:paraId="5E212EB8" w14:textId="77777777" w:rsidR="00626A9A" w:rsidRPr="00AE17D9" w:rsidRDefault="00626A9A" w:rsidP="00854A02">
            <w:pPr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</w:p>
        </w:tc>
        <w:tc>
          <w:tcPr>
            <w:tcW w:w="1339" w:type="pct"/>
          </w:tcPr>
          <w:p w14:paraId="3A0A4347" w14:textId="77777777" w:rsidR="00626A9A" w:rsidRPr="00AE17D9" w:rsidRDefault="00626A9A" w:rsidP="00AE17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lang w:val="en-US"/>
              </w:rPr>
            </w:pPr>
            <w:r w:rsidRPr="00AE17D9">
              <w:rPr>
                <w:rFonts w:ascii="Arial" w:hAnsi="Arial" w:cs="Arial"/>
                <w:sz w:val="24"/>
              </w:rPr>
              <w:t>Have a basic understanding of financial management</w:t>
            </w:r>
          </w:p>
          <w:p w14:paraId="36C3CCFD" w14:textId="77777777" w:rsidR="00626A9A" w:rsidRPr="00AE17D9" w:rsidRDefault="00626A9A" w:rsidP="00AE17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lang w:val="en-US"/>
              </w:rPr>
            </w:pPr>
            <w:r w:rsidRPr="00AE17D9">
              <w:rPr>
                <w:rFonts w:ascii="Arial" w:hAnsi="Arial" w:cs="Arial"/>
                <w:sz w:val="24"/>
              </w:rPr>
              <w:t>Follow relevant policies and procedures for my job role</w:t>
            </w:r>
          </w:p>
          <w:p w14:paraId="109BE9B8" w14:textId="552FF917" w:rsidR="00626A9A" w:rsidRPr="00AE17D9" w:rsidRDefault="00626A9A" w:rsidP="00AE17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lang w:val="en-US"/>
              </w:rPr>
            </w:pPr>
            <w:r w:rsidRPr="00AE17D9">
              <w:rPr>
                <w:rFonts w:ascii="Arial" w:hAnsi="Arial" w:cs="Arial"/>
                <w:sz w:val="24"/>
              </w:rPr>
              <w:t>Ensure my team follow and are trained in the necessary policies and procedures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94" w:type="pct"/>
          </w:tcPr>
          <w:p w14:paraId="4861E939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</w:tcPr>
          <w:p w14:paraId="6F3CFE14" w14:textId="1B992400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11EC4552" w14:textId="46FAB90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3D50FE91" w14:textId="6235DA0B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59D51D51" w14:textId="6742D053" w:rsidTr="00626A9A">
        <w:trPr>
          <w:trHeight w:val="1161"/>
        </w:trPr>
        <w:tc>
          <w:tcPr>
            <w:tcW w:w="314" w:type="pct"/>
            <w:vMerge/>
            <w:shd w:val="clear" w:color="auto" w:fill="BB2F7C"/>
            <w:vAlign w:val="center"/>
          </w:tcPr>
          <w:p w14:paraId="279EBC2F" w14:textId="77777777" w:rsidR="00626A9A" w:rsidRPr="00AE17D9" w:rsidRDefault="00626A9A" w:rsidP="00C6436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6" w:type="pct"/>
            <w:vAlign w:val="center"/>
          </w:tcPr>
          <w:p w14:paraId="0FA6206F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Role modelling safety and well-being through leadership and engagement </w:t>
            </w:r>
            <w:proofErr w:type="spellStart"/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behaviours</w:t>
            </w:r>
            <w:proofErr w:type="spellEnd"/>
          </w:p>
        </w:tc>
        <w:tc>
          <w:tcPr>
            <w:tcW w:w="1339" w:type="pct"/>
          </w:tcPr>
          <w:p w14:paraId="7336EF21" w14:textId="74D43B17" w:rsidR="00626A9A" w:rsidRDefault="00626A9A" w:rsidP="00AE17D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 xml:space="preserve">Use behavioural safety principles </w:t>
            </w:r>
          </w:p>
          <w:p w14:paraId="0CEBE7C8" w14:textId="49F4BB68" w:rsidR="00626A9A" w:rsidRPr="00AE17D9" w:rsidRDefault="00626A9A" w:rsidP="00AE17D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Compliant in mandatory training</w:t>
            </w:r>
          </w:p>
          <w:p w14:paraId="1D80B6A8" w14:textId="77777777" w:rsidR="00626A9A" w:rsidRPr="00AE17D9" w:rsidRDefault="00626A9A" w:rsidP="00AE17D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  <w:lang w:val="en-US"/>
              </w:rPr>
            </w:pPr>
            <w:r w:rsidRPr="00AE17D9">
              <w:rPr>
                <w:rFonts w:ascii="Arial" w:hAnsi="Arial" w:cs="Arial"/>
                <w:sz w:val="24"/>
              </w:rPr>
              <w:t>Describe what services are available for well-being</w:t>
            </w:r>
          </w:p>
        </w:tc>
        <w:tc>
          <w:tcPr>
            <w:tcW w:w="394" w:type="pct"/>
          </w:tcPr>
          <w:p w14:paraId="6DEC13A2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</w:tcPr>
          <w:p w14:paraId="14BA2E6E" w14:textId="229D5BD6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4594001C" w14:textId="6C01F83E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</w:tcPr>
          <w:p w14:paraId="093EDD38" w14:textId="5D06E166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26A9A" w:rsidRPr="00AE17D9" w14:paraId="234E9F81" w14:textId="4BB95162" w:rsidTr="00626A9A">
        <w:trPr>
          <w:trHeight w:val="1528"/>
        </w:trPr>
        <w:tc>
          <w:tcPr>
            <w:tcW w:w="314" w:type="pct"/>
            <w:shd w:val="clear" w:color="auto" w:fill="528E98"/>
            <w:vAlign w:val="center"/>
          </w:tcPr>
          <w:p w14:paraId="5FD2A2E3" w14:textId="77777777" w:rsidR="00626A9A" w:rsidRPr="00AE17D9" w:rsidRDefault="00626A9A" w:rsidP="00C64361">
            <w:pPr>
              <w:jc w:val="center"/>
              <w:rPr>
                <w:rFonts w:ascii="Arial" w:hAnsi="Arial" w:cs="Arial"/>
              </w:rPr>
            </w:pPr>
            <w:r w:rsidRPr="00AE17D9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0C2383D9" wp14:editId="4985DC6C">
                  <wp:extent cx="1214258" cy="335280"/>
                  <wp:effectExtent l="1270" t="0" r="635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36932" cy="34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14:paraId="2EBFBEF9" w14:textId="77777777" w:rsidR="00626A9A" w:rsidRPr="00AE17D9" w:rsidRDefault="00626A9A" w:rsidP="00854A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Managing change effectively, demonstrating personal ownership and engaging the team</w:t>
            </w:r>
          </w:p>
        </w:tc>
        <w:tc>
          <w:tcPr>
            <w:tcW w:w="1339" w:type="pct"/>
            <w:tcBorders>
              <w:top w:val="single" w:sz="12" w:space="0" w:color="auto"/>
            </w:tcBorders>
          </w:tcPr>
          <w:p w14:paraId="0D0E2E80" w14:textId="77777777" w:rsidR="00626A9A" w:rsidRPr="00AE17D9" w:rsidRDefault="00626A9A" w:rsidP="00AE17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 xml:space="preserve">Implement and describe change so others understand how their tasks and actions deliver and support the aims                     </w:t>
            </w:r>
          </w:p>
          <w:p w14:paraId="741AA862" w14:textId="77777777" w:rsidR="00626A9A" w:rsidRPr="00AE17D9" w:rsidRDefault="00626A9A" w:rsidP="00AE17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AE17D9">
              <w:rPr>
                <w:rFonts w:ascii="Arial" w:hAnsi="Arial" w:cs="Arial"/>
                <w:sz w:val="24"/>
              </w:rPr>
              <w:t>Know when and where to seek support with change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3DBAA72C" w14:textId="7777777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</w:tcPr>
          <w:p w14:paraId="3CAC084B" w14:textId="4E891078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2EC6FFC3" w14:textId="5EC534D7" w:rsidR="00626A9A" w:rsidRPr="00AE17D9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14:paraId="1F74049B" w14:textId="09D8D738" w:rsidR="00626A9A" w:rsidRDefault="00626A9A" w:rsidP="00E96CEB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14:paraId="1A49CC2A" w14:textId="77777777" w:rsidR="00AE17D9" w:rsidRPr="00AE17D9" w:rsidRDefault="00AE17D9" w:rsidP="00AE17D9">
      <w:pPr>
        <w:rPr>
          <w:rFonts w:ascii="Arial" w:hAnsi="Arial" w:cs="Arial"/>
          <w:b/>
          <w:sz w:val="24"/>
          <w:szCs w:val="24"/>
        </w:rPr>
      </w:pPr>
    </w:p>
    <w:p w14:paraId="17A079D4" w14:textId="72A37CC3" w:rsidR="0073403A" w:rsidRPr="00AE17D9" w:rsidRDefault="00AE17D9" w:rsidP="00AE17D9">
      <w:pPr>
        <w:rPr>
          <w:rFonts w:ascii="Arial" w:hAnsi="Arial" w:cs="Arial"/>
          <w:b/>
          <w:sz w:val="24"/>
          <w:szCs w:val="24"/>
        </w:rPr>
      </w:pPr>
      <w:r w:rsidRPr="00AE17D9">
        <w:rPr>
          <w:rFonts w:ascii="Arial" w:hAnsi="Arial" w:cs="Arial"/>
          <w:b/>
          <w:sz w:val="24"/>
          <w:szCs w:val="24"/>
        </w:rPr>
        <w:t>Once you have completed Level 1 of the Ladder, please report this via the reporting tool on People First.</w:t>
      </w:r>
      <w:bookmarkStart w:id="2" w:name="_Hlk522788076"/>
      <w:bookmarkEnd w:id="2"/>
    </w:p>
    <w:sectPr w:rsidR="0073403A" w:rsidRPr="00AE17D9" w:rsidSect="00751538">
      <w:pgSz w:w="16838" w:h="11906" w:orient="landscape"/>
      <w:pgMar w:top="1276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DAF4" w14:textId="77777777" w:rsidR="00EF73C4" w:rsidRDefault="00EF73C4" w:rsidP="00AE17D9">
      <w:pPr>
        <w:spacing w:after="0" w:line="240" w:lineRule="auto"/>
      </w:pPr>
      <w:r>
        <w:separator/>
      </w:r>
    </w:p>
  </w:endnote>
  <w:endnote w:type="continuationSeparator" w:id="0">
    <w:p w14:paraId="172E87B8" w14:textId="77777777" w:rsidR="00EF73C4" w:rsidRDefault="00EF73C4" w:rsidP="00AE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B20E" w14:textId="77777777" w:rsidR="00EF73C4" w:rsidRDefault="00EF73C4" w:rsidP="00AE17D9">
      <w:pPr>
        <w:spacing w:after="0" w:line="240" w:lineRule="auto"/>
      </w:pPr>
      <w:r>
        <w:separator/>
      </w:r>
    </w:p>
  </w:footnote>
  <w:footnote w:type="continuationSeparator" w:id="0">
    <w:p w14:paraId="63855B0B" w14:textId="77777777" w:rsidR="00EF73C4" w:rsidRDefault="00EF73C4" w:rsidP="00AE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3B0"/>
    <w:multiLevelType w:val="hybridMultilevel"/>
    <w:tmpl w:val="8F32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44B"/>
    <w:multiLevelType w:val="hybridMultilevel"/>
    <w:tmpl w:val="76BA61DA"/>
    <w:lvl w:ilvl="0" w:tplc="080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2" w15:restartNumberingAfterBreak="0">
    <w:nsid w:val="0CB3730E"/>
    <w:multiLevelType w:val="hybridMultilevel"/>
    <w:tmpl w:val="65A26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27B0F"/>
    <w:multiLevelType w:val="hybridMultilevel"/>
    <w:tmpl w:val="8DFA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0E76"/>
    <w:multiLevelType w:val="hybridMultilevel"/>
    <w:tmpl w:val="D160D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2323C"/>
    <w:multiLevelType w:val="hybridMultilevel"/>
    <w:tmpl w:val="DB76D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76D37"/>
    <w:multiLevelType w:val="hybridMultilevel"/>
    <w:tmpl w:val="5B96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A03E2"/>
    <w:multiLevelType w:val="hybridMultilevel"/>
    <w:tmpl w:val="0BD07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F47F3"/>
    <w:multiLevelType w:val="hybridMultilevel"/>
    <w:tmpl w:val="6A8E2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333B6"/>
    <w:multiLevelType w:val="hybridMultilevel"/>
    <w:tmpl w:val="0BD8D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F57C66"/>
    <w:multiLevelType w:val="hybridMultilevel"/>
    <w:tmpl w:val="E8C46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B1213"/>
    <w:multiLevelType w:val="hybridMultilevel"/>
    <w:tmpl w:val="28883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8335F1"/>
    <w:multiLevelType w:val="hybridMultilevel"/>
    <w:tmpl w:val="31D04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B2C17"/>
    <w:multiLevelType w:val="hybridMultilevel"/>
    <w:tmpl w:val="699A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F6C41"/>
    <w:multiLevelType w:val="hybridMultilevel"/>
    <w:tmpl w:val="A782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0F0B"/>
    <w:multiLevelType w:val="hybridMultilevel"/>
    <w:tmpl w:val="5DB8C908"/>
    <w:lvl w:ilvl="0" w:tplc="74EC1C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17EA4"/>
    <w:multiLevelType w:val="hybridMultilevel"/>
    <w:tmpl w:val="E9AE546C"/>
    <w:lvl w:ilvl="0" w:tplc="C8DE8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D9"/>
    <w:rsid w:val="00015BB5"/>
    <w:rsid w:val="000551CF"/>
    <w:rsid w:val="00085982"/>
    <w:rsid w:val="000A5F75"/>
    <w:rsid w:val="000A63D1"/>
    <w:rsid w:val="000C13E0"/>
    <w:rsid w:val="001666AD"/>
    <w:rsid w:val="001C651C"/>
    <w:rsid w:val="001D117F"/>
    <w:rsid w:val="001F4E68"/>
    <w:rsid w:val="0028341F"/>
    <w:rsid w:val="002B3F69"/>
    <w:rsid w:val="002D1A30"/>
    <w:rsid w:val="00391E4E"/>
    <w:rsid w:val="003971E0"/>
    <w:rsid w:val="003D1FDA"/>
    <w:rsid w:val="005010CE"/>
    <w:rsid w:val="005A5304"/>
    <w:rsid w:val="005D2849"/>
    <w:rsid w:val="005E1F92"/>
    <w:rsid w:val="005E40E4"/>
    <w:rsid w:val="00625950"/>
    <w:rsid w:val="00626A9A"/>
    <w:rsid w:val="0073403A"/>
    <w:rsid w:val="00751538"/>
    <w:rsid w:val="00825B40"/>
    <w:rsid w:val="00826EAD"/>
    <w:rsid w:val="00854A02"/>
    <w:rsid w:val="008632A4"/>
    <w:rsid w:val="008E2400"/>
    <w:rsid w:val="00A20A0F"/>
    <w:rsid w:val="00A546AF"/>
    <w:rsid w:val="00AB05CB"/>
    <w:rsid w:val="00AE17D9"/>
    <w:rsid w:val="00B11C0A"/>
    <w:rsid w:val="00C47976"/>
    <w:rsid w:val="00C64361"/>
    <w:rsid w:val="00D00797"/>
    <w:rsid w:val="00D6451D"/>
    <w:rsid w:val="00E66FDC"/>
    <w:rsid w:val="00E96CEB"/>
    <w:rsid w:val="00EF73C4"/>
    <w:rsid w:val="00F04B12"/>
    <w:rsid w:val="00F30382"/>
    <w:rsid w:val="00F617A8"/>
    <w:rsid w:val="00F749FB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A12B4"/>
  <w15:chartTrackingRefBased/>
  <w15:docId w15:val="{D4C5AF39-95F5-4F0B-B974-629E0AF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D9"/>
  </w:style>
  <w:style w:type="paragraph" w:styleId="Footer">
    <w:name w:val="footer"/>
    <w:basedOn w:val="Normal"/>
    <w:link w:val="FooterChar"/>
    <w:uiPriority w:val="99"/>
    <w:unhideWhenUsed/>
    <w:rsid w:val="00AE1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D9"/>
  </w:style>
  <w:style w:type="table" w:styleId="TableGrid">
    <w:name w:val="Table Grid"/>
    <w:basedOn w:val="TableNormal"/>
    <w:uiPriority w:val="39"/>
    <w:rsid w:val="00AE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3CE9-7472-5746-9D03-3F5E9690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Unitt Laura</dc:creator>
  <cp:keywords/>
  <dc:description/>
  <cp:lastModifiedBy>Iain Hastings</cp:lastModifiedBy>
  <cp:revision>5</cp:revision>
  <dcterms:created xsi:type="dcterms:W3CDTF">2021-11-23T07:53:00Z</dcterms:created>
  <dcterms:modified xsi:type="dcterms:W3CDTF">2022-06-22T07:26:00Z</dcterms:modified>
</cp:coreProperties>
</file>